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735" w:rsidRDefault="00B93EC1">
      <w:pPr>
        <w:pStyle w:val="a3"/>
        <w:spacing w:before="241"/>
        <w:ind w:left="1" w:right="140" w:firstLine="737"/>
        <w:jc w:val="both"/>
      </w:pPr>
      <w:r>
        <w:t xml:space="preserve">Прокуратурой района проведен анализ изменений в законодательстве Российской Федерации с 27.04.2026, в результате которого установлено </w:t>
      </w:r>
      <w:r>
        <w:rPr>
          <w:spacing w:val="-2"/>
        </w:rPr>
        <w:t>следующее.</w:t>
      </w:r>
    </w:p>
    <w:p w:rsidR="00644735" w:rsidRDefault="00B93EC1">
      <w:pPr>
        <w:pStyle w:val="a3"/>
        <w:ind w:left="1" w:right="139" w:firstLine="737"/>
        <w:jc w:val="both"/>
      </w:pPr>
      <w:r>
        <w:t>Федеральным законом от 02.05.2026 № 121-ФЗ «О внесении изме</w:t>
      </w:r>
      <w:r>
        <w:t>нений в Земельный кодекс Российской Федерации и Федеральный закон "О содействии развитию жилищного строительства, созданию объектов туристской инфраструктуры и иному развитию территорий» установлены особенности безвозмездной передачи земельных участков, на</w:t>
      </w:r>
      <w:r>
        <w:t>ходящихся в федеральной собственности, в собственность субъектов Российской Федерации или муниципальную собственность.</w:t>
      </w:r>
    </w:p>
    <w:p w:rsidR="00644735" w:rsidRDefault="00B93EC1">
      <w:pPr>
        <w:pStyle w:val="a3"/>
        <w:ind w:left="1" w:right="139" w:firstLine="737"/>
        <w:jc w:val="both"/>
      </w:pPr>
      <w:r>
        <w:t>В частности, уточнено, какие земельные участки не подлежат безвозмездной передаче в собственность субъекта Российской Федерации или муниц</w:t>
      </w:r>
      <w:r>
        <w:t>ипальную собственность, определена процедура проверки наличия оснований для отказа в безвозмездной передаче земельного участка, а также принятия решения о целесообразности или нецелесообразности безвозмездной передачи земельного участка из федеральной собс</w:t>
      </w:r>
      <w:r>
        <w:t>твенности в собственность субъекта РФ или муниципальную собственность.</w:t>
      </w:r>
    </w:p>
    <w:p w:rsidR="00644735" w:rsidRDefault="00B93EC1">
      <w:pPr>
        <w:pStyle w:val="a3"/>
        <w:ind w:left="1" w:right="139" w:firstLine="737"/>
        <w:jc w:val="both"/>
      </w:pPr>
      <w:r>
        <w:t>Кроме того, закрепляется возможность проведения аукциона на право заключения договора аренды находящегося в государственной или муниципальной собственности земельного участка, расположе</w:t>
      </w:r>
      <w:r>
        <w:t>нного в границах береговой полосы водного объекта общего пользования.</w:t>
      </w:r>
    </w:p>
    <w:p w:rsidR="004F2DEF" w:rsidRDefault="004F2DEF">
      <w:pPr>
        <w:pStyle w:val="a3"/>
        <w:ind w:left="1" w:right="139" w:firstLine="737"/>
        <w:jc w:val="both"/>
      </w:pPr>
    </w:p>
    <w:p w:rsidR="004F2DEF" w:rsidRDefault="004F2DEF">
      <w:pPr>
        <w:pStyle w:val="a3"/>
        <w:ind w:left="1" w:right="139" w:firstLine="737"/>
        <w:jc w:val="both"/>
      </w:pPr>
      <w:r>
        <w:t>30.06.2026</w:t>
      </w:r>
    </w:p>
    <w:p w:rsidR="00644735" w:rsidRDefault="00644735">
      <w:pPr>
        <w:pStyle w:val="a3"/>
        <w:tabs>
          <w:tab w:val="left" w:pos="7769"/>
        </w:tabs>
        <w:spacing w:before="158"/>
        <w:ind w:left="4"/>
      </w:pPr>
    </w:p>
    <w:p w:rsidR="004F2DEF" w:rsidRDefault="004F2DEF">
      <w:pPr>
        <w:pStyle w:val="a3"/>
        <w:tabs>
          <w:tab w:val="left" w:pos="7769"/>
        </w:tabs>
        <w:spacing w:before="158"/>
        <w:ind w:left="4"/>
      </w:pPr>
    </w:p>
    <w:sectPr w:rsidR="004F2DEF" w:rsidSect="00644735">
      <w:footerReference w:type="default" r:id="rId6"/>
      <w:type w:val="continuous"/>
      <w:pgSz w:w="11910" w:h="16840"/>
      <w:pgMar w:top="380" w:right="425" w:bottom="340" w:left="1700" w:header="0" w:footer="14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EC1" w:rsidRDefault="00B93EC1" w:rsidP="00644735">
      <w:r>
        <w:separator/>
      </w:r>
    </w:p>
  </w:endnote>
  <w:endnote w:type="continuationSeparator" w:id="0">
    <w:p w:rsidR="00B93EC1" w:rsidRDefault="00B93EC1" w:rsidP="0064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735" w:rsidRDefault="00644735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84.05pt;margin-top:823.75pt;width:119.55pt;height:13.1pt;z-index:-251658752;mso-position-horizontal-relative:page;mso-position-vertical-relative:page" filled="f" stroked="f">
          <v:textbox inset="0,0,0,0">
            <w:txbxContent>
              <w:p w:rsidR="00644735" w:rsidRDefault="00B93EC1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Л.Н.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Якупова</w:t>
                </w:r>
                <w:proofErr w:type="spellEnd"/>
                <w:r>
                  <w:rPr>
                    <w:sz w:val="20"/>
                  </w:rPr>
                  <w:t>,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89084947131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EC1" w:rsidRDefault="00B93EC1" w:rsidP="00644735">
      <w:r>
        <w:separator/>
      </w:r>
    </w:p>
  </w:footnote>
  <w:footnote w:type="continuationSeparator" w:id="0">
    <w:p w:rsidR="00B93EC1" w:rsidRDefault="00B93EC1" w:rsidP="006447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44735"/>
    <w:rsid w:val="004F2DEF"/>
    <w:rsid w:val="00644735"/>
    <w:rsid w:val="00B9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47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47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4735"/>
    <w:rPr>
      <w:sz w:val="28"/>
      <w:szCs w:val="28"/>
    </w:rPr>
  </w:style>
  <w:style w:type="paragraph" w:styleId="a4">
    <w:name w:val="Title"/>
    <w:basedOn w:val="a"/>
    <w:uiPriority w:val="1"/>
    <w:qFormat/>
    <w:rsid w:val="00644735"/>
    <w:pPr>
      <w:spacing w:line="281" w:lineRule="exac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44735"/>
  </w:style>
  <w:style w:type="paragraph" w:customStyle="1" w:styleId="TableParagraph">
    <w:name w:val="Table Paragraph"/>
    <w:basedOn w:val="a"/>
    <w:uiPriority w:val="1"/>
    <w:qFormat/>
    <w:rsid w:val="00644735"/>
  </w:style>
  <w:style w:type="paragraph" w:styleId="a6">
    <w:name w:val="Balloon Text"/>
    <w:basedOn w:val="a"/>
    <w:link w:val="a7"/>
    <w:uiPriority w:val="99"/>
    <w:semiHidden/>
    <w:unhideWhenUsed/>
    <w:rsid w:val="004F2D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2DE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Company>Administration of the Soviet District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2026-07-01T08:52:00Z</dcterms:created>
  <dcterms:modified xsi:type="dcterms:W3CDTF">2026-07-01T08:52:00Z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2026-07-01T00:00:00Z</vt:filetime>
  </property>
  <property fmtid="{D5CDD505-2E9C-101B-9397-08002B2CF9AE}" pid="5" name="Producer">
    <vt:lpwstr>3-Heights(TM) PDF Security Shell 4.8.25.2 (http://www.pdf-tools.com)</vt:lpwstr>
  </property>
</Properties>
</file>