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11" w:rsidRDefault="00713B11" w:rsidP="00713B11">
      <w:r>
        <w:t>«Для проведения проверок частных охранников больше не потребуется согласие органов прокуратуры»</w:t>
      </w:r>
      <w:proofErr w:type="gramStart"/>
      <w:r>
        <w:t xml:space="preserve"> .</w:t>
      </w:r>
      <w:proofErr w:type="gramEnd"/>
      <w:r>
        <w:t xml:space="preserve"> </w:t>
      </w:r>
    </w:p>
    <w:p w:rsidR="0057184B" w:rsidRDefault="00713B11" w:rsidP="00713B11">
      <w:proofErr w:type="gramStart"/>
      <w:r>
        <w:t>Для проведения проверок частных охранников больше не потребуется согласие органов прокуратуры Согласно Федеральному закону, федеральный государственный контроль (надзор) за соблюдением законодательства РФ в области частной охранной деятельности исключается из сферы действия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Таким образом, проверки в указанной сфере деятельности будут осуществляться в соответствии с нормами статьи 20 Закона Российской Федерации "О частной детективной и охранной деятельности в Российской Федерации", федеральным органом исполнительной власти, уполномоченным в сфере частной охранной деятельности, без согласования с органами прокуратуры.</w:t>
      </w:r>
    </w:p>
    <w:p w:rsidR="00713B11" w:rsidRDefault="00713B11" w:rsidP="0057184B"/>
    <w:p w:rsidR="00D60AA9" w:rsidRDefault="00D60AA9" w:rsidP="0057184B">
      <w:r>
        <w:t>08.08.2019</w:t>
      </w:r>
    </w:p>
    <w:sectPr w:rsidR="00D60AA9" w:rsidSect="002C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AA9"/>
    <w:rsid w:val="002C5445"/>
    <w:rsid w:val="004E01EF"/>
    <w:rsid w:val="0057184B"/>
    <w:rsid w:val="005A3436"/>
    <w:rsid w:val="00713B11"/>
    <w:rsid w:val="00D60AA9"/>
    <w:rsid w:val="00E900F5"/>
    <w:rsid w:val="00EC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Company>Administration of the Soviet District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alexanderp</dc:creator>
  <cp:lastModifiedBy>alexanderp</cp:lastModifiedBy>
  <cp:revision>5</cp:revision>
  <dcterms:created xsi:type="dcterms:W3CDTF">2019-08-14T06:40:00Z</dcterms:created>
  <dcterms:modified xsi:type="dcterms:W3CDTF">2019-08-14T06:49:00Z</dcterms:modified>
</cp:coreProperties>
</file>