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9E" w:rsidRDefault="00DA58C5" w:rsidP="000A5C9E">
      <w:pPr>
        <w:spacing w:after="286" w:line="241" w:lineRule="auto"/>
        <w:ind w:right="292" w:firstLine="0"/>
        <w:rPr>
          <w:color w:val="000000"/>
        </w:rPr>
      </w:pPr>
      <w:r w:rsidRPr="00DA58C5">
        <w:rPr>
          <w:color w:val="000000"/>
        </w:rPr>
        <w:t>«</w:t>
      </w:r>
      <w:r>
        <w:rPr>
          <w:color w:val="000000"/>
        </w:rPr>
        <w:t xml:space="preserve">Разъяснение </w:t>
      </w:r>
      <w:r w:rsidR="00700FB2">
        <w:rPr>
          <w:color w:val="000000"/>
        </w:rPr>
        <w:t xml:space="preserve">налогового </w:t>
      </w:r>
      <w:r>
        <w:rPr>
          <w:color w:val="000000"/>
        </w:rPr>
        <w:t>законодательства»</w:t>
      </w:r>
    </w:p>
    <w:p w:rsidR="00700FB2" w:rsidRDefault="00B068BA" w:rsidP="00700FB2">
      <w:pPr>
        <w:ind w:firstLine="708"/>
        <w:rPr>
          <w:bCs/>
        </w:rPr>
      </w:pPr>
      <w:hyperlink r:id="rId7" w:history="1">
        <w:r w:rsidR="00700FB2" w:rsidRPr="00700FB2">
          <w:rPr>
            <w:bCs/>
          </w:rPr>
          <w:t xml:space="preserve">Проект Федерального закона N 835237-8 </w:t>
        </w:r>
        <w:r w:rsidR="00700FB2">
          <w:rPr>
            <w:bCs/>
          </w:rPr>
          <w:t>«</w:t>
        </w:r>
        <w:r w:rsidR="00700FB2" w:rsidRPr="00700FB2">
          <w:rPr>
            <w:bCs/>
          </w:rPr>
          <w:t>О внесении изменений в часть вторую Налогового кодекса Российской Федерации</w:t>
        </w:r>
        <w:r w:rsidR="00700FB2">
          <w:rPr>
            <w:bCs/>
          </w:rPr>
          <w:t>»</w:t>
        </w:r>
        <w:r w:rsidR="00700FB2" w:rsidRPr="00700FB2">
          <w:rPr>
            <w:bCs/>
          </w:rPr>
          <w:t xml:space="preserve"> (о внесении изменений в статьи 164 и 165 части второй Налогового кодекса Российской Федерации)</w:t>
        </w:r>
      </w:hyperlink>
      <w:r w:rsidR="00700FB2">
        <w:rPr>
          <w:bCs/>
        </w:rPr>
        <w:t>.</w:t>
      </w:r>
    </w:p>
    <w:p w:rsidR="00700FB2" w:rsidRDefault="00700FB2" w:rsidP="00700FB2">
      <w:pPr>
        <w:ind w:firstLine="708"/>
        <w:rPr>
          <w:bCs/>
        </w:rPr>
      </w:pPr>
      <w:r w:rsidRPr="00700FB2">
        <w:rPr>
          <w:bCs/>
        </w:rPr>
        <w:t xml:space="preserve">Законопроект </w:t>
      </w:r>
      <w:r>
        <w:rPr>
          <w:bCs/>
        </w:rPr>
        <w:t>№</w:t>
      </w:r>
      <w:r w:rsidRPr="00700FB2">
        <w:rPr>
          <w:bCs/>
        </w:rPr>
        <w:t xml:space="preserve"> 835237-8, предусматривающий дополнительные налоговые льготы по НДС и НДФЛ, дополнен положениями, уточняющими особенности реализации соглашений о модернизации МПЗ</w:t>
      </w:r>
      <w:r>
        <w:rPr>
          <w:bCs/>
        </w:rPr>
        <w:t>.</w:t>
      </w:r>
    </w:p>
    <w:p w:rsidR="00700FB2" w:rsidRPr="00700FB2" w:rsidRDefault="00700FB2" w:rsidP="00700FB2">
      <w:pPr>
        <w:ind w:firstLine="708"/>
        <w:rPr>
          <w:bCs/>
        </w:rPr>
      </w:pPr>
      <w:r w:rsidRPr="00700FB2">
        <w:rPr>
          <w:bCs/>
        </w:rPr>
        <w:t>Законопроект предусматривает, в частности:</w:t>
      </w:r>
    </w:p>
    <w:p w:rsidR="00700FB2" w:rsidRP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ставку НДС 0% в отношении услуг по организации и исполнению перевозки пассажиров и багажа высокоскоростным железнодорожным транспортом по высокоскоростной железнодорожной магистрали Москва - Санкт-Петербург;</w:t>
      </w:r>
    </w:p>
    <w:p w:rsidR="00700FB2" w:rsidRP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продление льготы в виде ставки НДС 0% в гостиничном бизнесе по 31 декабря 2030 года;</w:t>
      </w:r>
    </w:p>
    <w:p w:rsidR="00700FB2" w:rsidRP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увеличение с 2 до 3 млрд рублей предельного размера доходов предприятий общественного питания для целей освобождения от уплаты НДС;</w:t>
      </w:r>
    </w:p>
    <w:p w:rsidR="00700FB2" w:rsidRP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увеличение с 50 тыс. рублей до 1 млн рублей не облагаемой НДФЛ и страховыми взносами единовременной корпоративной выплаты на каждого ребенка, а также включение соответствующих расходов работодателей в состав внереализационных расходов, учитываемых при исчислении налога на прибыль;</w:t>
      </w:r>
    </w:p>
    <w:p w:rsid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снижение налоговой нагрузки по НДС и налогу на прибыль для организаций при безвозмездной передаче имущества на нужды СВО;</w:t>
      </w:r>
    </w:p>
    <w:p w:rsidR="00700FB2" w:rsidRDefault="00700FB2" w:rsidP="00700FB2">
      <w:pPr>
        <w:ind w:firstLine="708"/>
        <w:rPr>
          <w:bCs/>
        </w:rPr>
      </w:pPr>
      <w:r>
        <w:rPr>
          <w:bCs/>
        </w:rPr>
        <w:t xml:space="preserve">- </w:t>
      </w:r>
      <w:r w:rsidRPr="00700FB2">
        <w:rPr>
          <w:bCs/>
        </w:rPr>
        <w:t>уточнение перечня обстоятельств, являющи</w:t>
      </w:r>
      <w:r>
        <w:rPr>
          <w:bCs/>
        </w:rPr>
        <w:t xml:space="preserve">хся исключением для расторжения </w:t>
      </w:r>
      <w:r w:rsidRPr="00700FB2">
        <w:rPr>
          <w:bCs/>
        </w:rPr>
        <w:t>Минэнерго в одностороннем порядке соглашений о модернизации нефтеперерабатывающих мощностей (в части нарушения сроков реализации мероприятий, приходящихся на период 2024 года).</w:t>
      </w:r>
    </w:p>
    <w:p w:rsidR="00B256AC" w:rsidRDefault="00B256AC" w:rsidP="00700FB2">
      <w:pPr>
        <w:ind w:firstLine="708"/>
        <w:rPr>
          <w:bCs/>
        </w:rPr>
      </w:pPr>
    </w:p>
    <w:p w:rsidR="00B256AC" w:rsidRDefault="00B256AC" w:rsidP="00700FB2">
      <w:pPr>
        <w:ind w:firstLine="708"/>
        <w:rPr>
          <w:bCs/>
        </w:rPr>
      </w:pPr>
      <w:r>
        <w:rPr>
          <w:bCs/>
        </w:rPr>
        <w:t>18.06.2025</w:t>
      </w:r>
    </w:p>
    <w:p w:rsidR="00B256AC" w:rsidRPr="00700FB2" w:rsidRDefault="00B256AC" w:rsidP="00700FB2">
      <w:pPr>
        <w:ind w:firstLine="708"/>
        <w:rPr>
          <w:bCs/>
        </w:rPr>
      </w:pPr>
    </w:p>
    <w:sectPr w:rsidR="00B256AC" w:rsidRPr="00700FB2" w:rsidSect="00700FB2">
      <w:headerReference w:type="default" r:id="rId8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9B" w:rsidRDefault="007D449B" w:rsidP="00700FB2">
      <w:r>
        <w:separator/>
      </w:r>
    </w:p>
  </w:endnote>
  <w:endnote w:type="continuationSeparator" w:id="0">
    <w:p w:rsidR="007D449B" w:rsidRDefault="007D449B" w:rsidP="0070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9B" w:rsidRDefault="007D449B" w:rsidP="00700FB2">
      <w:r>
        <w:separator/>
      </w:r>
    </w:p>
  </w:footnote>
  <w:footnote w:type="continuationSeparator" w:id="0">
    <w:p w:rsidR="007D449B" w:rsidRDefault="007D449B" w:rsidP="00700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246725"/>
      <w:docPartObj>
        <w:docPartGallery w:val="Page Numbers (Top of Page)"/>
        <w:docPartUnique/>
      </w:docPartObj>
    </w:sdtPr>
    <w:sdtContent>
      <w:p w:rsidR="00700FB2" w:rsidRDefault="00B068BA">
        <w:pPr>
          <w:pStyle w:val="a7"/>
          <w:jc w:val="center"/>
        </w:pPr>
        <w:r>
          <w:fldChar w:fldCharType="begin"/>
        </w:r>
        <w:r w:rsidR="00700FB2">
          <w:instrText>PAGE   \* MERGEFORMAT</w:instrText>
        </w:r>
        <w:r>
          <w:fldChar w:fldCharType="separate"/>
        </w:r>
        <w:r w:rsidR="00B256AC">
          <w:rPr>
            <w:noProof/>
          </w:rPr>
          <w:t>2</w:t>
        </w:r>
        <w:r>
          <w:fldChar w:fldCharType="end"/>
        </w:r>
      </w:p>
    </w:sdtContent>
  </w:sdt>
  <w:p w:rsidR="00700FB2" w:rsidRDefault="00700F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0FB2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49B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7564F"/>
    <w:rsid w:val="00A850F1"/>
    <w:rsid w:val="00A856D9"/>
    <w:rsid w:val="00AA3980"/>
    <w:rsid w:val="00AB1B91"/>
    <w:rsid w:val="00AE0FA4"/>
    <w:rsid w:val="00B068BA"/>
    <w:rsid w:val="00B256AC"/>
    <w:rsid w:val="00B753C5"/>
    <w:rsid w:val="00B85993"/>
    <w:rsid w:val="00B9086B"/>
    <w:rsid w:val="00B93A57"/>
    <w:rsid w:val="00BD7D9C"/>
    <w:rsid w:val="00C039E2"/>
    <w:rsid w:val="00C04B89"/>
    <w:rsid w:val="00C1257F"/>
    <w:rsid w:val="00C15A5C"/>
    <w:rsid w:val="00C848F1"/>
    <w:rsid w:val="00D10BDD"/>
    <w:rsid w:val="00D112BF"/>
    <w:rsid w:val="00D81D46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0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FB2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700F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orage.consultant.ru/site20/202506/10/fz_100625-835237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8</cp:revision>
  <cp:lastPrinted>2021-06-30T14:16:00Z</cp:lastPrinted>
  <dcterms:created xsi:type="dcterms:W3CDTF">2024-10-13T09:04:00Z</dcterms:created>
  <dcterms:modified xsi:type="dcterms:W3CDTF">2025-06-18T09:52:00Z</dcterms:modified>
</cp:coreProperties>
</file>