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7F" w:rsidRDefault="00D7537D">
      <w:pPr>
        <w:widowControl w:val="0"/>
        <w:ind w:firstLine="709"/>
      </w:pPr>
      <w:r>
        <w:t xml:space="preserve">Прокуратурой района утвержден обвинительный акт по уголовному делу по обвинению в совершении преступления, предусмотренного </w:t>
      </w:r>
      <w:proofErr w:type="gramStart"/>
      <w:r>
        <w:t>ч</w:t>
      </w:r>
      <w:proofErr w:type="gramEnd"/>
      <w:r>
        <w:t xml:space="preserve">.1 ст. 158 УК РФ в отношении тридцатилетней, ранее неоднократно судимой жительницы                     г. Челябинска. </w:t>
      </w:r>
    </w:p>
    <w:p w:rsidR="00465D7F" w:rsidRDefault="00D7537D">
      <w:pPr>
        <w:widowControl w:val="0"/>
        <w:ind w:firstLine="709"/>
      </w:pPr>
      <w:r>
        <w:t>Установлено,</w:t>
      </w:r>
      <w:r>
        <w:t xml:space="preserve"> что гражданка Н. имеет на иждивении трех несовершеннолетних детей, официально нигде не работает, проживает на детские пособия, в течени</w:t>
      </w:r>
      <w:proofErr w:type="gramStart"/>
      <w:r>
        <w:t>и</w:t>
      </w:r>
      <w:proofErr w:type="gramEnd"/>
      <w:r>
        <w:t xml:space="preserve"> 2025 года неоднократно совершала кражи продуктов и детского питания из сетевых магазинов расположенных на территории г</w:t>
      </w:r>
      <w:r>
        <w:t xml:space="preserve">. Челябинска, за что дважды была судима, в том числе к штрафу и обязательным работам. </w:t>
      </w:r>
    </w:p>
    <w:p w:rsidR="00465D7F" w:rsidRDefault="00D7537D">
      <w:pPr>
        <w:widowControl w:val="0"/>
        <w:ind w:firstLine="709"/>
      </w:pPr>
      <w:r>
        <w:t xml:space="preserve">Гражданка А. должных выводов для себя не сделала, 21.10.2025 вновь совершила кражу из сетевого магазина «Пятерочка» расположенного на территории Советского района </w:t>
      </w:r>
      <w:proofErr w:type="gramStart"/>
      <w:r>
        <w:t>г</w:t>
      </w:r>
      <w:proofErr w:type="gramEnd"/>
      <w:r>
        <w:t>. Чел</w:t>
      </w:r>
      <w:r>
        <w:t xml:space="preserve">ябинска, похитив 6 пачек сухой детской молочной смеси на общую сумму 6430 рублей. </w:t>
      </w:r>
    </w:p>
    <w:p w:rsidR="00465D7F" w:rsidRDefault="00D7537D">
      <w:pPr>
        <w:widowControl w:val="0"/>
        <w:ind w:firstLine="709"/>
      </w:pPr>
      <w:r>
        <w:t xml:space="preserve"> В рамках расследования уголовного дела установлены все обстоятельства совершенного преступления, </w:t>
      </w:r>
      <w:r>
        <w:t>обстоятельства, способствовавшие совершению преступления, с целью устранени</w:t>
      </w:r>
      <w:r>
        <w:t xml:space="preserve">я которых органом дознание внесено представление. Кроме этого гражданкой А. в рамках дознания добровольно частично погашен причиненный ущерб на сумму 3500 рублей. </w:t>
      </w:r>
    </w:p>
    <w:p w:rsidR="00465D7F" w:rsidRDefault="00D7537D">
      <w:pPr>
        <w:widowControl w:val="0"/>
        <w:ind w:firstLine="709"/>
      </w:pPr>
      <w:r>
        <w:t xml:space="preserve">Уголовное дело направлено в суд для рассмотрения по существу. </w:t>
      </w:r>
    </w:p>
    <w:p w:rsidR="00D7537D" w:rsidRDefault="00D7537D">
      <w:pPr>
        <w:widowControl w:val="0"/>
        <w:ind w:firstLine="709"/>
      </w:pPr>
    </w:p>
    <w:p w:rsidR="00D7537D" w:rsidRDefault="00D7537D">
      <w:pPr>
        <w:widowControl w:val="0"/>
        <w:ind w:firstLine="709"/>
      </w:pPr>
      <w:r>
        <w:t>21.11.2025</w:t>
      </w:r>
    </w:p>
    <w:sectPr w:rsidR="00D7537D" w:rsidSect="00465D7F">
      <w:pgSz w:w="11906" w:h="16838"/>
      <w:pgMar w:top="851" w:right="567" w:bottom="851" w:left="170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65D7F"/>
    <w:rsid w:val="00465D7F"/>
    <w:rsid w:val="00D7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5D7F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465D7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65D7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5D7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5D7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65D7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5D7F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465D7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5D7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5D7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5D7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5D7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5D7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5D7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5D7F"/>
    <w:rPr>
      <w:rFonts w:ascii="XO Thames" w:hAnsi="XO Thames"/>
      <w:sz w:val="28"/>
    </w:rPr>
  </w:style>
  <w:style w:type="paragraph" w:customStyle="1" w:styleId="Endnote">
    <w:name w:val="Endnote"/>
    <w:link w:val="Endnote0"/>
    <w:rsid w:val="00465D7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65D7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5D7F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rsid w:val="00465D7F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465D7F"/>
    <w:rPr>
      <w:b/>
      <w:color w:val="000000"/>
      <w:sz w:val="22"/>
      <w:u w:color="000000"/>
    </w:rPr>
  </w:style>
  <w:style w:type="paragraph" w:styleId="31">
    <w:name w:val="toc 3"/>
    <w:next w:val="a"/>
    <w:link w:val="32"/>
    <w:uiPriority w:val="39"/>
    <w:rsid w:val="00465D7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5D7F"/>
    <w:rPr>
      <w:rFonts w:ascii="XO Thames" w:hAnsi="XO Thames"/>
      <w:sz w:val="28"/>
    </w:rPr>
  </w:style>
  <w:style w:type="paragraph" w:customStyle="1" w:styleId="12">
    <w:name w:val="Обычный1"/>
    <w:link w:val="13"/>
    <w:rsid w:val="00465D7F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465D7F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465D7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65D7F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5"/>
    <w:rsid w:val="00465D7F"/>
    <w:rPr>
      <w:color w:val="0000FF" w:themeColor="hyperlink"/>
      <w:u w:val="single"/>
    </w:rPr>
  </w:style>
  <w:style w:type="character" w:styleId="a5">
    <w:name w:val="Hyperlink"/>
    <w:basedOn w:val="a0"/>
    <w:link w:val="14"/>
    <w:rsid w:val="00465D7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465D7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65D7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65D7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65D7F"/>
    <w:rPr>
      <w:rFonts w:ascii="XO Thames" w:hAnsi="XO Thames"/>
      <w:b/>
      <w:sz w:val="28"/>
    </w:rPr>
  </w:style>
  <w:style w:type="paragraph" w:styleId="a6">
    <w:name w:val="Balloon Text"/>
    <w:basedOn w:val="a"/>
    <w:link w:val="a7"/>
    <w:rsid w:val="00465D7F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465D7F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rsid w:val="00465D7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65D7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65D7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5D7F"/>
    <w:rPr>
      <w:rFonts w:ascii="XO Thames" w:hAnsi="XO Thames"/>
      <w:sz w:val="28"/>
    </w:rPr>
  </w:style>
  <w:style w:type="paragraph" w:styleId="a8">
    <w:name w:val="Normal (Web)"/>
    <w:basedOn w:val="a"/>
    <w:link w:val="a9"/>
    <w:rsid w:val="00465D7F"/>
  </w:style>
  <w:style w:type="character" w:customStyle="1" w:styleId="a9">
    <w:name w:val="Обычный (веб) Знак"/>
    <w:basedOn w:val="1"/>
    <w:link w:val="a8"/>
    <w:rsid w:val="00465D7F"/>
  </w:style>
  <w:style w:type="paragraph" w:styleId="8">
    <w:name w:val="toc 8"/>
    <w:next w:val="a"/>
    <w:link w:val="80"/>
    <w:uiPriority w:val="39"/>
    <w:rsid w:val="00465D7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5D7F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465D7F"/>
  </w:style>
  <w:style w:type="paragraph" w:styleId="51">
    <w:name w:val="toc 5"/>
    <w:next w:val="a"/>
    <w:link w:val="52"/>
    <w:uiPriority w:val="39"/>
    <w:rsid w:val="00465D7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5D7F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65D7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65D7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465D7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465D7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65D7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65D7F"/>
    <w:rPr>
      <w:rFonts w:ascii="XO Thames" w:hAnsi="XO Thames"/>
      <w:b/>
      <w:sz w:val="28"/>
    </w:rPr>
  </w:style>
  <w:style w:type="table" w:styleId="ae">
    <w:name w:val="Table Grid"/>
    <w:basedOn w:val="a1"/>
    <w:rsid w:val="00465D7F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Administration of the Soviet District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2025-11-20T07:51:00Z</dcterms:created>
  <dcterms:modified xsi:type="dcterms:W3CDTF">2025-11-26T10:14:00Z</dcterms:modified>
</cp:coreProperties>
</file>