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44942" w14:textId="77777777" w:rsidR="00AA36D8" w:rsidRDefault="006776DE">
      <w:r>
        <w:t xml:space="preserve">Прокуратурой района проведена проверка </w:t>
      </w:r>
      <w:r>
        <w:t xml:space="preserve">исполнения </w:t>
      </w:r>
      <w:r>
        <w:t xml:space="preserve">законодательства </w:t>
      </w:r>
      <w:r>
        <w:br/>
      </w:r>
      <w:r>
        <w:t>в сфере жилищно-коммунального хозяйства в части содержания и обслуживания внутридомового газового оборудования (далее – ВДГО) многоквартирных домов.</w:t>
      </w:r>
    </w:p>
    <w:p w14:paraId="6F5B41D7" w14:textId="77777777" w:rsidR="00AA36D8" w:rsidRDefault="006776DE">
      <w:pPr>
        <w:widowControl w:val="0"/>
        <w:ind w:firstLine="709"/>
      </w:pPr>
      <w:r>
        <w:t xml:space="preserve">Постановлением Правительства Российской Федерации от 03.04.2013 </w:t>
      </w:r>
      <w:r>
        <w:br/>
        <w:t>№ 290 утверждён Минималь</w:t>
      </w:r>
      <w:r>
        <w:t xml:space="preserve">ный перечень услуг и работ, необходимых </w:t>
      </w:r>
      <w:r>
        <w:br/>
        <w:t xml:space="preserve">для обеспечения надлежащего содержания общего имущества </w:t>
      </w:r>
      <w:r>
        <w:br/>
        <w:t xml:space="preserve">в многоквартирном доме, и порядка их оказания и выполнения (далее – Перечень). </w:t>
      </w:r>
    </w:p>
    <w:p w14:paraId="1AF9BF48" w14:textId="77777777" w:rsidR="00AA36D8" w:rsidRDefault="006776DE">
      <w:pPr>
        <w:widowControl w:val="0"/>
        <w:ind w:firstLine="709"/>
      </w:pPr>
      <w:r>
        <w:t xml:space="preserve">В соответствии с п. 15 (1) Перечня </w:t>
      </w:r>
      <w:r>
        <w:t>работы, выполняемые в целях надлежащего сод</w:t>
      </w:r>
      <w:r>
        <w:t xml:space="preserve">ержания дымовых и вентиляционных каналов </w:t>
      </w:r>
      <w:r>
        <w:br/>
        <w:t xml:space="preserve">в многоквартирных домах включают в себя проверку состояния и функционирования (наличия тяги) дымовых и вентиляционных каналов </w:t>
      </w:r>
      <w:r>
        <w:br/>
        <w:t xml:space="preserve">в процессе эксплуатации дымовых и вентиляционных каналов (периодическая проверка) - не </w:t>
      </w:r>
      <w:r>
        <w:t xml:space="preserve">реже 3 раз в год (в период с августа по сентябрь, с декабря </w:t>
      </w:r>
      <w:r>
        <w:br/>
        <w:t>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</w:t>
      </w:r>
      <w:r>
        <w:t>оведения предыдущей проверки.</w:t>
      </w:r>
    </w:p>
    <w:p w14:paraId="7A2BEF77" w14:textId="77777777" w:rsidR="00AA36D8" w:rsidRDefault="006776DE">
      <w:pPr>
        <w:ind w:firstLine="709"/>
      </w:pPr>
      <w:r>
        <w:t xml:space="preserve">По результатам проведенных прокуратурой района проверочных мероприятий выявлены нарушения в части периодичности проведения проверок работоспособности </w:t>
      </w:r>
      <w:r>
        <w:t>дымовых и вентиляционных каналов в многоквартирных домах, расположенных на т</w:t>
      </w:r>
      <w:r>
        <w:t xml:space="preserve">ерритории района. </w:t>
      </w:r>
    </w:p>
    <w:p w14:paraId="028E9EEC" w14:textId="2F3F1102" w:rsidR="00AA36D8" w:rsidRDefault="006776DE">
      <w:pPr>
        <w:ind w:firstLine="709"/>
      </w:pPr>
      <w:r>
        <w:t xml:space="preserve">Постановления о возбуждении дела об административном правонарушении в отношении директоров управляющих компаний, которыми были допущены данные нарушения, направлены для рассмотрения в Главное управление жилищной инспекции по Челябинской </w:t>
      </w:r>
      <w:r>
        <w:t xml:space="preserve">области. </w:t>
      </w:r>
    </w:p>
    <w:p w14:paraId="217C3CF0" w14:textId="363A9A68" w:rsidR="0031732D" w:rsidRDefault="0031732D">
      <w:pPr>
        <w:ind w:firstLine="709"/>
      </w:pPr>
    </w:p>
    <w:p w14:paraId="01424BBF" w14:textId="23D0D5A6" w:rsidR="0031732D" w:rsidRDefault="0031732D">
      <w:pPr>
        <w:ind w:firstLine="709"/>
      </w:pPr>
      <w:r>
        <w:t>30.12.2025</w:t>
      </w:r>
      <w:bookmarkStart w:id="0" w:name="_GoBack"/>
      <w:bookmarkEnd w:id="0"/>
    </w:p>
    <w:p w14:paraId="75E794C9" w14:textId="18DB46FD" w:rsidR="00AA36D8" w:rsidRDefault="00AA36D8">
      <w:pPr>
        <w:ind w:firstLine="0"/>
        <w:rPr>
          <w:sz w:val="20"/>
        </w:rPr>
      </w:pPr>
    </w:p>
    <w:sectPr w:rsidR="00AA36D8">
      <w:headerReference w:type="default" r:id="rId6"/>
      <w:pgSz w:w="11906" w:h="16838"/>
      <w:pgMar w:top="851" w:right="567" w:bottom="181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C006E" w14:textId="77777777" w:rsidR="006776DE" w:rsidRDefault="006776DE">
      <w:r>
        <w:separator/>
      </w:r>
    </w:p>
  </w:endnote>
  <w:endnote w:type="continuationSeparator" w:id="0">
    <w:p w14:paraId="04E07087" w14:textId="77777777" w:rsidR="006776DE" w:rsidRDefault="0067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68740" w14:textId="77777777" w:rsidR="006776DE" w:rsidRDefault="006776DE">
      <w:r>
        <w:separator/>
      </w:r>
    </w:p>
  </w:footnote>
  <w:footnote w:type="continuationSeparator" w:id="0">
    <w:p w14:paraId="764AAD71" w14:textId="77777777" w:rsidR="006776DE" w:rsidRDefault="0067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1D33A" w14:textId="77777777" w:rsidR="00AA36D8" w:rsidRDefault="006776DE">
    <w:pPr>
      <w:pStyle w:val="a7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C313E20" w14:textId="77777777" w:rsidR="00AA36D8" w:rsidRDefault="00AA36D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D8"/>
    <w:rsid w:val="0031732D"/>
    <w:rsid w:val="006776DE"/>
    <w:rsid w:val="00A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EE12"/>
  <w15:docId w15:val="{4C41808A-E386-477D-8ACA-093B4C20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link w:val="a6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6">
    <w:name w:val="Знак Знак Знак Знак Знак Знак Знак Знак Знак Знак Знак Знак Знак Знак Знак Знак"/>
    <w:basedOn w:val="1"/>
    <w:link w:val="a5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  <w:pPr>
      <w:widowControl w:val="0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Pr>
      <w:rFonts w:ascii="Times New Roman" w:hAnsi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8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Body Text Indent"/>
    <w:basedOn w:val="a"/>
    <w:link w:val="ac"/>
    <w:pPr>
      <w:ind w:firstLine="720"/>
      <w:outlineLvl w:val="0"/>
    </w:pPr>
    <w:rPr>
      <w:b/>
      <w:sz w:val="22"/>
      <w:u w:color="000000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b/>
      <w:color w:val="000000"/>
      <w:sz w:val="22"/>
      <w:u w:color="000000"/>
    </w:rPr>
  </w:style>
  <w:style w:type="paragraph" w:customStyle="1" w:styleId="14">
    <w:name w:val="Гиперссылка1"/>
    <w:basedOn w:val="15"/>
    <w:link w:val="ad"/>
    <w:rPr>
      <w:color w:val="0000FF" w:themeColor="hyperlink"/>
      <w:u w:val="single"/>
    </w:rPr>
  </w:style>
  <w:style w:type="character" w:styleId="ad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Normal (Web)"/>
    <w:basedOn w:val="a"/>
    <w:link w:val="af"/>
  </w:style>
  <w:style w:type="character" w:customStyle="1" w:styleId="af">
    <w:name w:val="Обычный (Интернет) Знак"/>
    <w:basedOn w:val="1"/>
    <w:link w:val="ae"/>
    <w:rPr>
      <w:rFonts w:ascii="Times New Roman" w:hAnsi="Times New Roman"/>
      <w:sz w:val="28"/>
    </w:rPr>
  </w:style>
  <w:style w:type="paragraph" w:styleId="af0">
    <w:name w:val="List Paragraph"/>
    <w:basedOn w:val="a"/>
    <w:link w:val="af1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f1">
    <w:name w:val="Абзац списка Знак"/>
    <w:basedOn w:val="1"/>
    <w:link w:val="af0"/>
    <w:rPr>
      <w:rFonts w:asciiTheme="minorHAnsi" w:hAnsiTheme="minorHAns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pPr>
      <w:ind w:firstLine="567"/>
      <w:jc w:val="both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</cp:lastModifiedBy>
  <cp:revision>2</cp:revision>
  <dcterms:created xsi:type="dcterms:W3CDTF">2025-12-29T08:02:00Z</dcterms:created>
  <dcterms:modified xsi:type="dcterms:W3CDTF">2025-12-30T08:21:00Z</dcterms:modified>
</cp:coreProperties>
</file>