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FEE" w:rsidRDefault="00F60FEE"/>
    <w:p w:rsidR="00F60FEE" w:rsidRDefault="006D760F">
      <w:r>
        <w:t>Скорректирован порядок включения в страховой стаж для назначения пенсии периодов ухода за инвалидами и престарелыми людьми</w:t>
      </w:r>
    </w:p>
    <w:p w:rsidR="00F60FEE" w:rsidRDefault="006D760F">
      <w:r>
        <w:t>Постановление Правительства РФ от 01.06.2026 № 665 «О внесении изменений в постановление Правительства Российской Федерации от 2 октября 2014 г. № 1015».</w:t>
      </w:r>
    </w:p>
    <w:p w:rsidR="00F60FEE" w:rsidRDefault="006D760F">
      <w:r>
        <w:t>Согласно внесенным уточнениям период ухода, осуществляемого трудоспособным лицом за инвалидом I групп</w:t>
      </w:r>
      <w:r>
        <w:t>ы, ребенком-инвалидом или за лицом, достигшим возраста 80 лет, устанавливается на основании:</w:t>
      </w:r>
    </w:p>
    <w:p w:rsidR="00F60FEE" w:rsidRDefault="006D760F">
      <w:r>
        <w:t>заявления трудоспособного лица об осуществлении ухода;</w:t>
      </w:r>
    </w:p>
    <w:p w:rsidR="00F60FEE" w:rsidRDefault="006D760F">
      <w:r>
        <w:t>заявления о согласии на осуществление ухода;</w:t>
      </w:r>
    </w:p>
    <w:p w:rsidR="00F60FEE" w:rsidRDefault="006D760F">
      <w:r>
        <w:t>сведений, удостоверяющих факт и продолжительность нахождения на</w:t>
      </w:r>
      <w:r>
        <w:t xml:space="preserve"> инвалидности, а также возраст (для престарелых и детей-инвалидов) лица, </w:t>
      </w:r>
      <w:proofErr w:type="gramStart"/>
      <w:r>
        <w:t>за</w:t>
      </w:r>
      <w:proofErr w:type="gramEnd"/>
    </w:p>
    <w:p w:rsidR="00F60FEE" w:rsidRDefault="006D760F">
      <w:proofErr w:type="gramStart"/>
      <w:r>
        <w:t>которым</w:t>
      </w:r>
      <w:proofErr w:type="gramEnd"/>
      <w:r>
        <w:t xml:space="preserve"> осуществляется уход;</w:t>
      </w:r>
    </w:p>
    <w:p w:rsidR="00F60FEE" w:rsidRDefault="006D760F">
      <w:r>
        <w:t>сведений о неосуществлении ежемесячной выплаты в соответствии с Указом № 175.</w:t>
      </w:r>
    </w:p>
    <w:p w:rsidR="00F60FEE" w:rsidRDefault="006D760F">
      <w:r>
        <w:t>Установлена обязанность трудоспособного лица ежегодно подтверждать осущес</w:t>
      </w:r>
      <w:r>
        <w:t>твление ухода путем подачи заявления по утвержденной форме.</w:t>
      </w:r>
    </w:p>
    <w:p w:rsidR="00F60FEE" w:rsidRDefault="006D760F">
      <w:r>
        <w:t>Заявление подается до истечения 12 месяцев с месяца подачи заявления об осуществлении ухода или предыдущего заявления о продолжении ухода. Кроме того, трудоспособный гражданин обязан в течение 5 р</w:t>
      </w:r>
      <w:r>
        <w:t>абочих дней уведомить орган пенсионного обеспечения по месту жительства подопечного о прекращении ухода, направив извещение по установленной форме.</w:t>
      </w:r>
    </w:p>
    <w:p w:rsidR="00F60FEE" w:rsidRPr="00C427B2" w:rsidRDefault="00F60FEE">
      <w:pPr>
        <w:rPr>
          <w:szCs w:val="28"/>
        </w:rPr>
      </w:pPr>
    </w:p>
    <w:p w:rsidR="00F60FEE" w:rsidRPr="00C427B2" w:rsidRDefault="00C427B2">
      <w:pPr>
        <w:ind w:firstLine="0"/>
        <w:rPr>
          <w:szCs w:val="28"/>
        </w:rPr>
      </w:pPr>
      <w:r w:rsidRPr="00C427B2">
        <w:rPr>
          <w:szCs w:val="28"/>
        </w:rPr>
        <w:t>10.06.2026</w:t>
      </w:r>
    </w:p>
    <w:p w:rsidR="00F60FEE" w:rsidRPr="00C427B2" w:rsidRDefault="00F60FEE">
      <w:pPr>
        <w:ind w:firstLine="0"/>
        <w:rPr>
          <w:szCs w:val="28"/>
        </w:rPr>
      </w:pPr>
    </w:p>
    <w:p w:rsidR="00F60FEE" w:rsidRDefault="00F60FEE">
      <w:pPr>
        <w:ind w:firstLine="0"/>
        <w:rPr>
          <w:sz w:val="20"/>
        </w:rPr>
      </w:pPr>
    </w:p>
    <w:sectPr w:rsidR="00F60FEE" w:rsidSect="00F60FEE">
      <w:headerReference w:type="default" r:id="rId6"/>
      <w:pgSz w:w="11906" w:h="16838"/>
      <w:pgMar w:top="851" w:right="567" w:bottom="851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60F" w:rsidRDefault="006D760F" w:rsidP="00F60FEE">
      <w:r>
        <w:separator/>
      </w:r>
    </w:p>
  </w:endnote>
  <w:endnote w:type="continuationSeparator" w:id="0">
    <w:p w:rsidR="006D760F" w:rsidRDefault="006D760F" w:rsidP="00F60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60F" w:rsidRDefault="006D760F" w:rsidP="00F60FEE">
      <w:r>
        <w:separator/>
      </w:r>
    </w:p>
  </w:footnote>
  <w:footnote w:type="continuationSeparator" w:id="0">
    <w:p w:rsidR="006D760F" w:rsidRDefault="006D760F" w:rsidP="00F60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EE" w:rsidRDefault="00F60FEE">
    <w:pPr>
      <w:pStyle w:val="a3"/>
      <w:jc w:val="center"/>
      <w:rPr>
        <w:sz w:val="24"/>
      </w:rPr>
    </w:pPr>
    <w:r>
      <w:rPr>
        <w:sz w:val="24"/>
      </w:rPr>
      <w:fldChar w:fldCharType="begin"/>
    </w:r>
    <w:r w:rsidR="006D760F">
      <w:rPr>
        <w:sz w:val="24"/>
      </w:rPr>
      <w:instrText xml:space="preserve">PAGE </w:instrText>
    </w:r>
    <w:r>
      <w:rPr>
        <w:sz w:val="24"/>
      </w:rPr>
      <w:fldChar w:fldCharType="separate"/>
    </w:r>
    <w:r w:rsidR="00C427B2">
      <w:rPr>
        <w:noProof/>
        <w:sz w:val="24"/>
      </w:rPr>
      <w:t>2</w:t>
    </w:r>
    <w:r>
      <w:rPr>
        <w:sz w:val="24"/>
      </w:rPr>
      <w:fldChar w:fldCharType="end"/>
    </w:r>
  </w:p>
  <w:p w:rsidR="00F60FEE" w:rsidRDefault="00F60FE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FEE"/>
    <w:rsid w:val="006D760F"/>
    <w:rsid w:val="00C427B2"/>
    <w:rsid w:val="00F6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60FEE"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F60FE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60FE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60FE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60FE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60FE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60FEE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F60FE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60FEE"/>
    <w:rPr>
      <w:rFonts w:ascii="XO Thames" w:hAnsi="XO Thames"/>
      <w:sz w:val="28"/>
    </w:rPr>
  </w:style>
  <w:style w:type="paragraph" w:styleId="a3">
    <w:name w:val="header"/>
    <w:basedOn w:val="a"/>
    <w:link w:val="a4"/>
    <w:rsid w:val="00F60F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F60FEE"/>
  </w:style>
  <w:style w:type="paragraph" w:styleId="41">
    <w:name w:val="toc 4"/>
    <w:next w:val="a"/>
    <w:link w:val="42"/>
    <w:uiPriority w:val="39"/>
    <w:rsid w:val="00F60FE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60FEE"/>
    <w:rPr>
      <w:rFonts w:ascii="XO Thames" w:hAnsi="XO Thames"/>
      <w:sz w:val="28"/>
    </w:rPr>
  </w:style>
  <w:style w:type="paragraph" w:customStyle="1" w:styleId="12">
    <w:name w:val="Обычный1"/>
    <w:link w:val="13"/>
    <w:rsid w:val="00F60FEE"/>
    <w:pPr>
      <w:widowControl w:val="0"/>
    </w:pPr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F60FEE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F60FE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60FE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60FE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60FEE"/>
    <w:rPr>
      <w:rFonts w:ascii="XO Thames" w:hAnsi="XO Thames"/>
      <w:sz w:val="28"/>
    </w:rPr>
  </w:style>
  <w:style w:type="paragraph" w:customStyle="1" w:styleId="Endnote">
    <w:name w:val="Endnote"/>
    <w:link w:val="Endnote0"/>
    <w:rsid w:val="00F60FE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60FE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60FEE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rsid w:val="00F60FEE"/>
    <w:pPr>
      <w:ind w:firstLine="720"/>
      <w:outlineLvl w:val="0"/>
    </w:pPr>
    <w:rPr>
      <w:b/>
      <w:sz w:val="22"/>
      <w:u w:color="000000"/>
    </w:rPr>
  </w:style>
  <w:style w:type="character" w:customStyle="1" w:styleId="a6">
    <w:name w:val="Основной текст с отступом Знак"/>
    <w:basedOn w:val="1"/>
    <w:link w:val="a5"/>
    <w:rsid w:val="00F60FEE"/>
    <w:rPr>
      <w:b/>
      <w:color w:val="000000"/>
      <w:sz w:val="22"/>
      <w:u w:color="000000"/>
    </w:rPr>
  </w:style>
  <w:style w:type="paragraph" w:styleId="a7">
    <w:name w:val="footer"/>
    <w:basedOn w:val="a"/>
    <w:link w:val="a8"/>
    <w:rsid w:val="00F60F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F60FEE"/>
  </w:style>
  <w:style w:type="paragraph" w:customStyle="1" w:styleId="a9">
    <w:name w:val="Знак Знак Знак Знак Знак Знак Знак Знак Знак Знак Знак Знак Знак Знак Знак Знак"/>
    <w:basedOn w:val="a"/>
    <w:link w:val="aa"/>
    <w:rsid w:val="00F60FEE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a">
    <w:name w:val="Знак Знак Знак Знак Знак Знак Знак Знак Знак Знак Знак Знак Знак Знак Знак Знак"/>
    <w:basedOn w:val="1"/>
    <w:link w:val="a9"/>
    <w:rsid w:val="00F60FEE"/>
    <w:rPr>
      <w:sz w:val="20"/>
    </w:rPr>
  </w:style>
  <w:style w:type="paragraph" w:styleId="ab">
    <w:name w:val="List Paragraph"/>
    <w:basedOn w:val="a"/>
    <w:link w:val="ac"/>
    <w:rsid w:val="00F60FEE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customStyle="1" w:styleId="ac">
    <w:name w:val="Абзац списка Знак"/>
    <w:basedOn w:val="1"/>
    <w:link w:val="ab"/>
    <w:rsid w:val="00F60FEE"/>
    <w:rPr>
      <w:rFonts w:asciiTheme="minorHAnsi" w:hAnsiTheme="minorHAnsi"/>
      <w:sz w:val="22"/>
    </w:rPr>
  </w:style>
  <w:style w:type="paragraph" w:customStyle="1" w:styleId="14">
    <w:name w:val="Основной шрифт абзаца1"/>
    <w:link w:val="31"/>
    <w:rsid w:val="00F60FEE"/>
  </w:style>
  <w:style w:type="paragraph" w:styleId="31">
    <w:name w:val="toc 3"/>
    <w:next w:val="a"/>
    <w:link w:val="32"/>
    <w:uiPriority w:val="39"/>
    <w:rsid w:val="00F60FE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60FEE"/>
    <w:rPr>
      <w:rFonts w:ascii="XO Thames" w:hAnsi="XO Thames"/>
      <w:sz w:val="28"/>
    </w:rPr>
  </w:style>
  <w:style w:type="paragraph" w:styleId="ad">
    <w:name w:val="Balloon Text"/>
    <w:basedOn w:val="a"/>
    <w:link w:val="ae"/>
    <w:rsid w:val="00F60FE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sid w:val="00F60FEE"/>
    <w:rPr>
      <w:rFonts w:ascii="Segoe UI" w:hAnsi="Segoe UI"/>
      <w:sz w:val="18"/>
    </w:rPr>
  </w:style>
  <w:style w:type="character" w:customStyle="1" w:styleId="50">
    <w:name w:val="Заголовок 5 Знак"/>
    <w:link w:val="5"/>
    <w:rsid w:val="00F60FE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60FEE"/>
    <w:rPr>
      <w:rFonts w:ascii="XO Thames" w:hAnsi="XO Thames"/>
      <w:b/>
      <w:sz w:val="32"/>
    </w:rPr>
  </w:style>
  <w:style w:type="paragraph" w:styleId="af">
    <w:name w:val="Normal (Web)"/>
    <w:basedOn w:val="a"/>
    <w:link w:val="af0"/>
    <w:rsid w:val="00F60FEE"/>
  </w:style>
  <w:style w:type="character" w:customStyle="1" w:styleId="af0">
    <w:name w:val="Обычный (веб) Знак"/>
    <w:basedOn w:val="1"/>
    <w:link w:val="af"/>
    <w:rsid w:val="00F60FEE"/>
  </w:style>
  <w:style w:type="paragraph" w:customStyle="1" w:styleId="15">
    <w:name w:val="Гиперссылка1"/>
    <w:basedOn w:val="14"/>
    <w:link w:val="af1"/>
    <w:rsid w:val="00F60FEE"/>
    <w:rPr>
      <w:color w:val="0000FF" w:themeColor="hyperlink"/>
      <w:u w:val="single"/>
    </w:rPr>
  </w:style>
  <w:style w:type="character" w:styleId="af1">
    <w:name w:val="Hyperlink"/>
    <w:basedOn w:val="a0"/>
    <w:link w:val="15"/>
    <w:rsid w:val="00F60FEE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F60FE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60FE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F60FEE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F60FE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60FEE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60FEE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F60FE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60FE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60FE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60FE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60FE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60FEE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F60FEE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F60FEE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F60FE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F60FE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60FE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60FEE"/>
    <w:rPr>
      <w:rFonts w:ascii="XO Thames" w:hAnsi="XO Thames"/>
      <w:b/>
      <w:sz w:val="28"/>
    </w:rPr>
  </w:style>
  <w:style w:type="table" w:styleId="af6">
    <w:name w:val="Table Grid"/>
    <w:basedOn w:val="a1"/>
    <w:rsid w:val="00F60FEE"/>
    <w:pPr>
      <w:ind w:firstLine="567"/>
      <w:jc w:val="both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Company>Administration of the Soviet District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Кондрашенок Екатерина Вячеславовна</dc:creator>
  <cp:lastModifiedBy>ekaterinak</cp:lastModifiedBy>
  <cp:revision>2</cp:revision>
  <dcterms:created xsi:type="dcterms:W3CDTF">2026-06-10T04:42:00Z</dcterms:created>
  <dcterms:modified xsi:type="dcterms:W3CDTF">2026-06-10T04:42:00Z</dcterms:modified>
</cp:coreProperties>
</file>