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03" w:rsidRDefault="00C25203" w:rsidP="00C25203">
      <w:pPr>
        <w:spacing w:after="0"/>
        <w:ind w:firstLine="540"/>
        <w:jc w:val="both"/>
        <w:rPr>
          <w:rFonts w:ascii="Times New Roman" w:hAnsi="Times New Roman" w:cs="Times New Roman"/>
          <w:sz w:val="28"/>
          <w:szCs w:val="28"/>
        </w:rPr>
      </w:pPr>
      <w:r w:rsidRPr="00C25203">
        <w:rPr>
          <w:rFonts w:ascii="Times New Roman" w:hAnsi="Times New Roman" w:cs="Times New Roman"/>
          <w:sz w:val="28"/>
          <w:szCs w:val="28"/>
        </w:rPr>
        <w:t>Обзор Национального плана противодействия коррупции на 2018-2020 годы</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Указом Президента Российской Федерации от 29.06.2018 № 378 утвержден Национальный план противодействия коррупции на 2018 - 2020 годы.</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Мероприятия, предусмотренные Национальным планом, направлены на решение следующих основных задач:</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совершенствование системы запретов, ограничений и требований, установленных в целях противодействия коррупции;</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обеспечение единообразного применения законодательства РФ о противодействии коррупции в целях повышения эффективности механизмов предотвращения и урегулирования конфликта интересов;</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совершенствование мер по противодействию коррупции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совершенствование порядка осуществления контроля за расходами и механизма обращения в доход РФ имущества, в отношении которого не представлено сведений, подтверждающих его приобретение на законные доходы;</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обеспечение полноты и прозрачности представляемых сведений о доходах, расходах, об имуществе и обязательствах имущественного характера;</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повышение эффективности международного сотрудничества Российской Федерации в области противодействия коррупции, укрепление международного авторитета России.</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Для решения поставленных задач Национальный план предусматривает конкретные направления деятельности для Правительства Российской Федерации, федеральных органов исполнительной власти, органов государственной власти субъектов Российской Федерации, Совета Федерации, Государственной Думы Федерального Собрания Российской Федерации, Верховного Суда Российской Федерации, Счетной палаты Российской Федерации, Банка России и пр.</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lastRenderedPageBreak/>
        <w:t>Правительству Российской Федерации необходимо:</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рассмотреть вопросы и подготовить предложения, в частности, о целесообразности:</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установления требования,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 № 223-ФЗ "О закупках товаров, работ, услуг отдельными видами юридических лиц" (далее - Федеральный закон "О закупках товаров, работ, услуг отдельными видами юридических лиц");</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 и обязанности заказчика проверять соответствие участников закупки такому требованию при осуществлении закупок товаров, работ, услуг для обеспечения государственных или муниципальных нужд;</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проведения обязательного общественного обсуждения закупок товаров, работ, услуг для обеспечения государственных или муниципальных нужд, в случае если начальная (минимальная) цена контракта составляет соответственно 50 млн. рублей и 5 млн. рублей;</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установления запрета на осуществление закупок у поставщиков (подрядчиков, исполнителей), учредители (участники) и (или) контролирующие лица которых зарегистрированы в оффшорных зонах;</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установления обязанности заказчиков обосновывать начальные (максимальные) цены договоров при осуществлении закупок в соответствии с Федеральным законом "О закупках товаров, работ, услуг отдельными видами юридических лиц";</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установления административной ответственности:</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юридического лица, его должностных лиц - за осуществление закупки с нарушением требований, предусмотренных пунктами 7.1 и 9 части 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 xml:space="preserve">юридического лица -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w:t>
      </w:r>
      <w:r w:rsidRPr="00C25203">
        <w:rPr>
          <w:rFonts w:ascii="Times New Roman" w:hAnsi="Times New Roman" w:cs="Times New Roman"/>
          <w:color w:val="000000"/>
          <w:sz w:val="28"/>
          <w:szCs w:val="28"/>
        </w:rPr>
        <w:lastRenderedPageBreak/>
        <w:t>правонарушения, предусмотренного статьей 19.28 Кодекса РФ об административных правонарушениях.</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Кроме того, Правительством Российской Федерации должен быть разработан механизм, позволяющий государственным и муниципальным заказчикам получать в автоматизированном режиме сведения о юридических лицах, привлеченных к административной ответственности по статье 19.28 Кодекса РФ об административных правонарушениях, а также рассмотрены вопросы о совершенствовании порядка привлечения иностранных юридических лиц, осуществляющих деятельность на территории РФ, к административной ответственности за нарушение требований законодательства РФ о противодействии коррупции независимо от места совершения коррупционного правонарушения.</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В соответствии с пунктами 3, 4 данного Указа высшим должностным лицам (руководителям высших исполнительных органов государственной власти) субъектов Российской Федерации, органам местного самоуправления следует обеспечить реализацию предусмотренных им мероприятий и не позднее 01.10.2018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органов местного самоуправления.</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При этом, необходимо обеспечить проведение общественных обсуждений (с привлечением экспертного сообщества) проекта региональной программы противодействия коррупции на 2018 - 2020 годы, ежегодное рассмотрение отчета о выполнении региональной антикоррупционной программы и до 1 февраля года, следующего за отчетным годом, размещение такого отчета в информационно-телекоммуникационной сети «Интернет» на официальном сайте высшего исполнительного органа государственной власти субъекта Российской Федерации в разделе «Противодействие коррупции» (п/п «г», «д» пункта 3 Национального плана).</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Пунктами 13, 29 Национального плана поручено высшим должностным лицам субъектов Российской Федерации в пределах своих полномочий обеспечить:</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 xml:space="preserve">- принятие мер по повышению эффективности контроля за соблюдением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кадровой работы в части, касающейся </w:t>
      </w:r>
      <w:r w:rsidRPr="00C25203">
        <w:rPr>
          <w:rFonts w:ascii="Times New Roman" w:hAnsi="Times New Roman" w:cs="Times New Roman"/>
          <w:color w:val="000000"/>
          <w:sz w:val="28"/>
          <w:szCs w:val="28"/>
        </w:rPr>
        <w:lastRenderedPageBreak/>
        <w:t>ведения личных дел лиц, замещающих государственные должности субъектов Российской Федерации и должности государственной гражданской службы субъектов Российской Федерации,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 ежегодное повышение квалификации государственных гражданских служащих субъектов Российской Федерации, в должностные обязанности которых входит участие в противодействии коррупции;</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 обучение государственных гражданских служащих субъектов Российской Федерации, впервые поступивших на государственную службу субъектов Российской Федерации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p w:rsidR="00C25203" w:rsidRPr="00C25203" w:rsidRDefault="00914637" w:rsidP="00C25203">
      <w:pPr>
        <w:spacing w:after="0"/>
        <w:ind w:firstLine="540"/>
        <w:jc w:val="both"/>
        <w:rPr>
          <w:rFonts w:ascii="Times New Roman" w:hAnsi="Times New Roman" w:cs="Times New Roman"/>
          <w:color w:val="000000"/>
          <w:sz w:val="28"/>
          <w:szCs w:val="28"/>
        </w:rPr>
      </w:pPr>
      <w:r w:rsidRPr="00C25203">
        <w:rPr>
          <w:rFonts w:ascii="Times New Roman" w:hAnsi="Times New Roman" w:cs="Times New Roman"/>
          <w:color w:val="000000"/>
          <w:sz w:val="28"/>
          <w:szCs w:val="28"/>
        </w:rPr>
        <w:t>Реализовать аналогичные мероприятия в отношении лиц, замещающих должности федеральной государственной службы, муниципальные должности, должности муниципальной службы, предписано руководителям федеральных государственных органов, органов местного самоуправлении.</w:t>
      </w:r>
    </w:p>
    <w:p w:rsidR="00914637" w:rsidRDefault="00914637" w:rsidP="00C25203">
      <w:pPr>
        <w:spacing w:after="0"/>
        <w:ind w:firstLine="540"/>
        <w:jc w:val="both"/>
        <w:rPr>
          <w:rFonts w:ascii="Times New Roman" w:hAnsi="Times New Roman" w:cs="Times New Roman"/>
          <w:sz w:val="28"/>
          <w:szCs w:val="28"/>
        </w:rPr>
      </w:pPr>
      <w:r w:rsidRPr="00C25203">
        <w:rPr>
          <w:rFonts w:ascii="Times New Roman" w:hAnsi="Times New Roman" w:cs="Times New Roman"/>
          <w:color w:val="000000"/>
          <w:sz w:val="28"/>
          <w:szCs w:val="28"/>
        </w:rPr>
        <w:t>Документ вступил в силу с 29.06.2018.</w:t>
      </w:r>
    </w:p>
    <w:p w:rsidR="00914637" w:rsidRDefault="00914637" w:rsidP="00914637">
      <w:pPr>
        <w:spacing w:after="0" w:line="240" w:lineRule="auto"/>
        <w:jc w:val="both"/>
        <w:rPr>
          <w:rFonts w:ascii="Times New Roman" w:hAnsi="Times New Roman" w:cs="Times New Roman"/>
          <w:sz w:val="28"/>
          <w:szCs w:val="28"/>
        </w:rPr>
      </w:pPr>
    </w:p>
    <w:p w:rsidR="00914637" w:rsidRPr="00C25203" w:rsidRDefault="00A16073" w:rsidP="00914637">
      <w:pPr>
        <w:pStyle w:val="a3"/>
        <w:tabs>
          <w:tab w:val="left" w:pos="708"/>
        </w:tabs>
        <w:suppressAutoHyphens/>
        <w:spacing w:line="240" w:lineRule="exact"/>
        <w:jc w:val="both"/>
        <w:rPr>
          <w:rFonts w:eastAsia="Times New Roman"/>
          <w:szCs w:val="28"/>
        </w:rPr>
      </w:pPr>
      <w:r>
        <w:rPr>
          <w:rFonts w:eastAsia="Times New Roman"/>
          <w:szCs w:val="28"/>
        </w:rPr>
        <w:t>18.07.2019</w:t>
      </w:r>
    </w:p>
    <w:p w:rsidR="00914637" w:rsidRDefault="00914637" w:rsidP="00914637">
      <w:pPr>
        <w:autoSpaceDE w:val="0"/>
        <w:autoSpaceDN w:val="0"/>
        <w:adjustRightInd w:val="0"/>
        <w:spacing w:after="0" w:line="240" w:lineRule="auto"/>
        <w:ind w:firstLine="540"/>
        <w:jc w:val="both"/>
        <w:outlineLvl w:val="0"/>
        <w:rPr>
          <w:rFonts w:ascii="Arial" w:hAnsi="Arial" w:cs="Arial"/>
          <w:sz w:val="20"/>
          <w:szCs w:val="20"/>
        </w:rPr>
      </w:pPr>
    </w:p>
    <w:sectPr w:rsidR="00914637" w:rsidSect="00C25203">
      <w:headerReference w:type="default" r:id="rId6"/>
      <w:pgSz w:w="11906" w:h="16838"/>
      <w:pgMar w:top="1440" w:right="566" w:bottom="1440" w:left="1133"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312" w:rsidRDefault="00364312" w:rsidP="00C25203">
      <w:pPr>
        <w:spacing w:after="0" w:line="240" w:lineRule="auto"/>
      </w:pPr>
      <w:r>
        <w:separator/>
      </w:r>
    </w:p>
  </w:endnote>
  <w:endnote w:type="continuationSeparator" w:id="1">
    <w:p w:rsidR="00364312" w:rsidRDefault="00364312" w:rsidP="00C25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312" w:rsidRDefault="00364312" w:rsidP="00C25203">
      <w:pPr>
        <w:spacing w:after="0" w:line="240" w:lineRule="auto"/>
      </w:pPr>
      <w:r>
        <w:separator/>
      </w:r>
    </w:p>
  </w:footnote>
  <w:footnote w:type="continuationSeparator" w:id="1">
    <w:p w:rsidR="00364312" w:rsidRDefault="00364312" w:rsidP="00C25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38266"/>
      <w:docPartObj>
        <w:docPartGallery w:val="Page Numbers (Top of Page)"/>
        <w:docPartUnique/>
      </w:docPartObj>
    </w:sdtPr>
    <w:sdtContent>
      <w:p w:rsidR="00C25203" w:rsidRDefault="00C25203">
        <w:pPr>
          <w:pStyle w:val="a3"/>
          <w:jc w:val="center"/>
        </w:pPr>
      </w:p>
      <w:p w:rsidR="00C25203" w:rsidRDefault="00C25203">
        <w:pPr>
          <w:pStyle w:val="a3"/>
          <w:jc w:val="center"/>
        </w:pPr>
      </w:p>
      <w:p w:rsidR="00C25203" w:rsidRDefault="005051EB">
        <w:pPr>
          <w:pStyle w:val="a3"/>
          <w:jc w:val="center"/>
        </w:pPr>
        <w:fldSimple w:instr=" PAGE   \* MERGEFORMAT ">
          <w:r w:rsidR="00A16073">
            <w:rPr>
              <w:noProof/>
            </w:rPr>
            <w:t>4</w:t>
          </w:r>
        </w:fldSimple>
      </w:p>
    </w:sdtContent>
  </w:sdt>
  <w:p w:rsidR="00C25203" w:rsidRDefault="00C2520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14637"/>
    <w:rsid w:val="00066449"/>
    <w:rsid w:val="001A7D68"/>
    <w:rsid w:val="002B6871"/>
    <w:rsid w:val="00364312"/>
    <w:rsid w:val="0049014B"/>
    <w:rsid w:val="004A2ABD"/>
    <w:rsid w:val="005051EB"/>
    <w:rsid w:val="0084712C"/>
    <w:rsid w:val="00914637"/>
    <w:rsid w:val="00A16073"/>
    <w:rsid w:val="00A3733E"/>
    <w:rsid w:val="00AD5774"/>
    <w:rsid w:val="00B22BF8"/>
    <w:rsid w:val="00C25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14B"/>
  </w:style>
  <w:style w:type="paragraph" w:styleId="1">
    <w:name w:val="heading 1"/>
    <w:basedOn w:val="a"/>
    <w:link w:val="10"/>
    <w:qFormat/>
    <w:rsid w:val="009146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637"/>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914637"/>
    <w:pPr>
      <w:tabs>
        <w:tab w:val="center" w:pos="4153"/>
        <w:tab w:val="right" w:pos="8306"/>
      </w:tabs>
      <w:spacing w:after="0" w:line="240" w:lineRule="auto"/>
    </w:pPr>
    <w:rPr>
      <w:rFonts w:ascii="Times New Roman" w:eastAsia="Calibri" w:hAnsi="Times New Roman" w:cs="Times New Roman"/>
      <w:sz w:val="28"/>
      <w:szCs w:val="20"/>
      <w:lang w:eastAsia="ru-RU"/>
    </w:rPr>
  </w:style>
  <w:style w:type="character" w:customStyle="1" w:styleId="a4">
    <w:name w:val="Верхний колонтитул Знак"/>
    <w:basedOn w:val="a0"/>
    <w:link w:val="a3"/>
    <w:uiPriority w:val="99"/>
    <w:rsid w:val="00914637"/>
    <w:rPr>
      <w:rFonts w:ascii="Times New Roman" w:eastAsia="Calibri" w:hAnsi="Times New Roman" w:cs="Times New Roman"/>
      <w:sz w:val="28"/>
      <w:szCs w:val="20"/>
      <w:lang w:eastAsia="ru-RU"/>
    </w:rPr>
  </w:style>
  <w:style w:type="paragraph" w:styleId="a5">
    <w:name w:val="footer"/>
    <w:basedOn w:val="a"/>
    <w:link w:val="a6"/>
    <w:uiPriority w:val="99"/>
    <w:semiHidden/>
    <w:unhideWhenUsed/>
    <w:rsid w:val="00C252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252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Челябинской обл.</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Мельничук Татьяна Владимировна</cp:lastModifiedBy>
  <cp:revision>4</cp:revision>
  <cp:lastPrinted>2019-07-17T11:18:00Z</cp:lastPrinted>
  <dcterms:created xsi:type="dcterms:W3CDTF">2019-07-17T11:01:00Z</dcterms:created>
  <dcterms:modified xsi:type="dcterms:W3CDTF">2019-07-19T08:29:00Z</dcterms:modified>
</cp:coreProperties>
</file>