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2B" w:rsidRPr="0047622B" w:rsidRDefault="0047622B" w:rsidP="0047622B">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47622B">
        <w:rPr>
          <w:rFonts w:ascii="Times New Roman" w:hAnsi="Times New Roman" w:cs="Times New Roman"/>
          <w:sz w:val="27"/>
          <w:szCs w:val="27"/>
        </w:rPr>
        <w:t xml:space="preserve">В соответствии со </w:t>
      </w:r>
      <w:hyperlink r:id="rId4" w:history="1">
        <w:r w:rsidRPr="0047622B">
          <w:rPr>
            <w:rFonts w:ascii="Times New Roman" w:hAnsi="Times New Roman" w:cs="Times New Roman"/>
            <w:sz w:val="27"/>
            <w:szCs w:val="27"/>
          </w:rPr>
          <w:t>ст. 116</w:t>
        </w:r>
      </w:hyperlink>
      <w:r w:rsidRPr="0047622B">
        <w:rPr>
          <w:rFonts w:ascii="Times New Roman" w:hAnsi="Times New Roman" w:cs="Times New Roman"/>
          <w:sz w:val="27"/>
          <w:szCs w:val="27"/>
        </w:rPr>
        <w:t xml:space="preserve"> УК РФ уголовная ответственность наступает за побои или иные насильственные действия, причинившие физическую боль, но не повлекшие последствий, указанных в </w:t>
      </w:r>
      <w:hyperlink r:id="rId5" w:history="1">
        <w:r w:rsidRPr="0047622B">
          <w:rPr>
            <w:rFonts w:ascii="Times New Roman" w:hAnsi="Times New Roman" w:cs="Times New Roman"/>
            <w:sz w:val="27"/>
            <w:szCs w:val="27"/>
          </w:rPr>
          <w:t>ст. 115</w:t>
        </w:r>
      </w:hyperlink>
      <w:r w:rsidRPr="0047622B">
        <w:rPr>
          <w:rFonts w:ascii="Times New Roman" w:hAnsi="Times New Roman" w:cs="Times New Roman"/>
          <w:sz w:val="27"/>
          <w:szCs w:val="27"/>
        </w:rPr>
        <w:t xml:space="preserve"> УК РФ (причинение легкого вреда здоровью, вызвавшего кратковременное расстройство здоровья или незначительную стойкую утрату общей трудоспособности), совершенные из хулиганских побуждений, а равно по мотивам политической, идеологической, расовой, национальной или религиозной ненависти или вражды</w:t>
      </w:r>
      <w:proofErr w:type="gramEnd"/>
      <w:r w:rsidRPr="0047622B">
        <w:rPr>
          <w:rFonts w:ascii="Times New Roman" w:hAnsi="Times New Roman" w:cs="Times New Roman"/>
          <w:sz w:val="27"/>
          <w:szCs w:val="27"/>
        </w:rPr>
        <w:t xml:space="preserve"> либо по мотивам ненависти или вражды в отношении какой-либо социальной группы.</w:t>
      </w:r>
    </w:p>
    <w:p w:rsidR="0047622B" w:rsidRPr="0047622B" w:rsidRDefault="0047622B" w:rsidP="0047622B">
      <w:pPr>
        <w:autoSpaceDE w:val="0"/>
        <w:autoSpaceDN w:val="0"/>
        <w:adjustRightInd w:val="0"/>
        <w:spacing w:after="0" w:line="240" w:lineRule="auto"/>
        <w:ind w:firstLine="540"/>
        <w:jc w:val="both"/>
        <w:rPr>
          <w:rFonts w:ascii="Times New Roman" w:hAnsi="Times New Roman" w:cs="Times New Roman"/>
          <w:sz w:val="27"/>
          <w:szCs w:val="27"/>
        </w:rPr>
      </w:pPr>
      <w:r w:rsidRPr="0047622B">
        <w:rPr>
          <w:rFonts w:ascii="Times New Roman" w:hAnsi="Times New Roman" w:cs="Times New Roman"/>
          <w:sz w:val="27"/>
          <w:szCs w:val="27"/>
        </w:rPr>
        <w:t xml:space="preserve">С 15.07.2016 также действует </w:t>
      </w:r>
      <w:hyperlink r:id="rId6" w:history="1">
        <w:r w:rsidRPr="0047622B">
          <w:rPr>
            <w:rFonts w:ascii="Times New Roman" w:hAnsi="Times New Roman" w:cs="Times New Roman"/>
            <w:sz w:val="27"/>
            <w:szCs w:val="27"/>
          </w:rPr>
          <w:t>ст. 116.1</w:t>
        </w:r>
      </w:hyperlink>
      <w:r w:rsidRPr="0047622B">
        <w:rPr>
          <w:rFonts w:ascii="Times New Roman" w:hAnsi="Times New Roman" w:cs="Times New Roman"/>
          <w:sz w:val="27"/>
          <w:szCs w:val="27"/>
        </w:rPr>
        <w:t xml:space="preserve"> УК РФ, в которой речь идет об уголовной ответственности за нанесение побоев или совершение иных насильственных действий, причинивших физическую боль, но не повлекших последствий, указанных в </w:t>
      </w:r>
      <w:hyperlink r:id="rId7" w:history="1">
        <w:r w:rsidRPr="0047622B">
          <w:rPr>
            <w:rFonts w:ascii="Times New Roman" w:hAnsi="Times New Roman" w:cs="Times New Roman"/>
            <w:sz w:val="27"/>
            <w:szCs w:val="27"/>
          </w:rPr>
          <w:t>ст. 115</w:t>
        </w:r>
      </w:hyperlink>
      <w:r w:rsidRPr="0047622B">
        <w:rPr>
          <w:rFonts w:ascii="Times New Roman" w:hAnsi="Times New Roman" w:cs="Times New Roman"/>
          <w:sz w:val="27"/>
          <w:szCs w:val="27"/>
        </w:rPr>
        <w:t xml:space="preserve"> УК РФ, и не содержащих признаков состава преступления, предусмотренного </w:t>
      </w:r>
      <w:hyperlink r:id="rId8" w:history="1">
        <w:r w:rsidRPr="0047622B">
          <w:rPr>
            <w:rFonts w:ascii="Times New Roman" w:hAnsi="Times New Roman" w:cs="Times New Roman"/>
            <w:sz w:val="27"/>
            <w:szCs w:val="27"/>
          </w:rPr>
          <w:t>ст. 116</w:t>
        </w:r>
      </w:hyperlink>
      <w:r w:rsidRPr="0047622B">
        <w:rPr>
          <w:rFonts w:ascii="Times New Roman" w:hAnsi="Times New Roman" w:cs="Times New Roman"/>
          <w:sz w:val="27"/>
          <w:szCs w:val="27"/>
        </w:rPr>
        <w:t xml:space="preserve"> УК РФ, лицом, подвергнутым административному наказанию за аналогичное деяние.</w:t>
      </w:r>
    </w:p>
    <w:p w:rsidR="0047622B" w:rsidRPr="0047622B" w:rsidRDefault="0047622B" w:rsidP="0047622B">
      <w:pPr>
        <w:autoSpaceDE w:val="0"/>
        <w:autoSpaceDN w:val="0"/>
        <w:adjustRightInd w:val="0"/>
        <w:spacing w:after="0" w:line="240" w:lineRule="auto"/>
        <w:ind w:firstLine="540"/>
        <w:jc w:val="both"/>
        <w:rPr>
          <w:rFonts w:ascii="Times New Roman" w:hAnsi="Times New Roman" w:cs="Times New Roman"/>
          <w:sz w:val="27"/>
          <w:szCs w:val="27"/>
        </w:rPr>
      </w:pPr>
      <w:r w:rsidRPr="0047622B">
        <w:rPr>
          <w:rFonts w:ascii="Times New Roman" w:hAnsi="Times New Roman" w:cs="Times New Roman"/>
          <w:sz w:val="27"/>
          <w:szCs w:val="27"/>
        </w:rPr>
        <w:t>Указанную норму характеризует специальный субъект - лицо, ранее подвергнутое административному наказанию за побои.</w:t>
      </w:r>
    </w:p>
    <w:p w:rsidR="0047622B" w:rsidRPr="0047622B" w:rsidRDefault="0047622B" w:rsidP="0047622B">
      <w:pPr>
        <w:autoSpaceDE w:val="0"/>
        <w:autoSpaceDN w:val="0"/>
        <w:adjustRightInd w:val="0"/>
        <w:spacing w:after="0" w:line="240" w:lineRule="auto"/>
        <w:ind w:firstLine="540"/>
        <w:jc w:val="both"/>
        <w:rPr>
          <w:rFonts w:ascii="Times New Roman" w:hAnsi="Times New Roman" w:cs="Times New Roman"/>
          <w:sz w:val="27"/>
          <w:szCs w:val="27"/>
        </w:rPr>
      </w:pPr>
      <w:r w:rsidRPr="0047622B">
        <w:rPr>
          <w:rFonts w:ascii="Times New Roman" w:hAnsi="Times New Roman" w:cs="Times New Roman"/>
          <w:sz w:val="27"/>
          <w:szCs w:val="27"/>
        </w:rPr>
        <w:t xml:space="preserve">По правилам </w:t>
      </w:r>
      <w:hyperlink r:id="rId9" w:history="1">
        <w:r w:rsidRPr="0047622B">
          <w:rPr>
            <w:rFonts w:ascii="Times New Roman" w:hAnsi="Times New Roman" w:cs="Times New Roman"/>
            <w:sz w:val="27"/>
            <w:szCs w:val="27"/>
          </w:rPr>
          <w:t>ст. 4.6</w:t>
        </w:r>
      </w:hyperlink>
      <w:r w:rsidRPr="0047622B">
        <w:rPr>
          <w:rFonts w:ascii="Times New Roman" w:hAnsi="Times New Roman" w:cs="Times New Roman"/>
          <w:sz w:val="27"/>
          <w:szCs w:val="27"/>
        </w:rPr>
        <w:t xml:space="preserve">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47622B" w:rsidRPr="0047622B" w:rsidRDefault="0047622B" w:rsidP="0047622B">
      <w:pPr>
        <w:autoSpaceDE w:val="0"/>
        <w:autoSpaceDN w:val="0"/>
        <w:adjustRightInd w:val="0"/>
        <w:spacing w:after="0" w:line="240" w:lineRule="auto"/>
        <w:ind w:firstLine="540"/>
        <w:jc w:val="both"/>
        <w:rPr>
          <w:rFonts w:ascii="Times New Roman" w:hAnsi="Times New Roman" w:cs="Times New Roman"/>
          <w:sz w:val="27"/>
          <w:szCs w:val="27"/>
        </w:rPr>
      </w:pPr>
      <w:r w:rsidRPr="0047622B">
        <w:rPr>
          <w:rFonts w:ascii="Times New Roman" w:hAnsi="Times New Roman" w:cs="Times New Roman"/>
          <w:sz w:val="27"/>
          <w:szCs w:val="27"/>
        </w:rPr>
        <w:t xml:space="preserve">Таким образом, уголовная ответственность наступит, если вынесенное в отношении лица постановление о назначении административного наказания по </w:t>
      </w:r>
      <w:hyperlink r:id="rId10" w:history="1">
        <w:r w:rsidRPr="0047622B">
          <w:rPr>
            <w:rFonts w:ascii="Times New Roman" w:hAnsi="Times New Roman" w:cs="Times New Roman"/>
            <w:sz w:val="27"/>
            <w:szCs w:val="27"/>
          </w:rPr>
          <w:t>ст. 6.1.1</w:t>
        </w:r>
      </w:hyperlink>
      <w:r w:rsidRPr="0047622B">
        <w:rPr>
          <w:rFonts w:ascii="Times New Roman" w:hAnsi="Times New Roman" w:cs="Times New Roman"/>
          <w:sz w:val="27"/>
          <w:szCs w:val="27"/>
        </w:rPr>
        <w:t xml:space="preserve"> КоАП РФ не было исполнено либо со дня окончания его исполнения не истек один год: соответственно, со дня уплаты административного штрафа (прекращения его взимания из заработной платы), окончания отбывания административного ареста либо обязательных работ.</w:t>
      </w:r>
    </w:p>
    <w:p w:rsidR="0047622B" w:rsidRPr="0047622B" w:rsidRDefault="0047622B" w:rsidP="0047622B">
      <w:pPr>
        <w:autoSpaceDE w:val="0"/>
        <w:autoSpaceDN w:val="0"/>
        <w:adjustRightInd w:val="0"/>
        <w:spacing w:after="0" w:line="240" w:lineRule="auto"/>
        <w:ind w:firstLine="540"/>
        <w:jc w:val="both"/>
        <w:rPr>
          <w:rFonts w:ascii="Times New Roman" w:hAnsi="Times New Roman" w:cs="Times New Roman"/>
          <w:sz w:val="27"/>
          <w:szCs w:val="27"/>
        </w:rPr>
      </w:pPr>
      <w:r w:rsidRPr="0047622B">
        <w:rPr>
          <w:rFonts w:ascii="Times New Roman" w:hAnsi="Times New Roman" w:cs="Times New Roman"/>
          <w:sz w:val="27"/>
          <w:szCs w:val="27"/>
        </w:rPr>
        <w:t>На день совершения лицом повторного деяния постановление о назначении административного наказания за предыдущее деяние должно вступить в силу.</w:t>
      </w:r>
    </w:p>
    <w:p w:rsidR="0047622B" w:rsidRPr="0047622B" w:rsidRDefault="0047622B" w:rsidP="0047622B">
      <w:pPr>
        <w:autoSpaceDE w:val="0"/>
        <w:autoSpaceDN w:val="0"/>
        <w:adjustRightInd w:val="0"/>
        <w:spacing w:after="0" w:line="240" w:lineRule="auto"/>
        <w:ind w:firstLine="540"/>
        <w:jc w:val="both"/>
        <w:rPr>
          <w:rFonts w:ascii="Times New Roman" w:hAnsi="Times New Roman" w:cs="Times New Roman"/>
          <w:sz w:val="27"/>
          <w:szCs w:val="27"/>
        </w:rPr>
      </w:pPr>
      <w:r w:rsidRPr="0047622B">
        <w:rPr>
          <w:rFonts w:ascii="Times New Roman" w:hAnsi="Times New Roman" w:cs="Times New Roman"/>
          <w:sz w:val="27"/>
          <w:szCs w:val="27"/>
        </w:rPr>
        <w:t xml:space="preserve">По </w:t>
      </w:r>
      <w:hyperlink r:id="rId11" w:history="1">
        <w:r w:rsidRPr="0047622B">
          <w:rPr>
            <w:rFonts w:ascii="Times New Roman" w:hAnsi="Times New Roman" w:cs="Times New Roman"/>
            <w:sz w:val="27"/>
            <w:szCs w:val="27"/>
          </w:rPr>
          <w:t>ст. 116.1</w:t>
        </w:r>
      </w:hyperlink>
      <w:r w:rsidRPr="0047622B">
        <w:rPr>
          <w:rFonts w:ascii="Times New Roman" w:hAnsi="Times New Roman" w:cs="Times New Roman"/>
          <w:sz w:val="27"/>
          <w:szCs w:val="27"/>
        </w:rPr>
        <w:t xml:space="preserve"> УК РФ может быть назначено наказание в виде штрафа в размере до сорока тысяч рублей или в размере заработной платы или иного дохода осужденного за период до трех месяцев, либо обязательных работ на срок до двухсот сорока часов, либо исправительных работ на срок до шести месяцев, либо ареста на срок до трех месяцев.</w:t>
      </w:r>
    </w:p>
    <w:p w:rsidR="0047622B" w:rsidRPr="0047622B" w:rsidRDefault="0047622B" w:rsidP="0047622B">
      <w:pPr>
        <w:autoSpaceDE w:val="0"/>
        <w:autoSpaceDN w:val="0"/>
        <w:adjustRightInd w:val="0"/>
        <w:spacing w:after="0" w:line="240" w:lineRule="auto"/>
        <w:jc w:val="both"/>
        <w:rPr>
          <w:rFonts w:ascii="Times New Roman" w:hAnsi="Times New Roman" w:cs="Times New Roman"/>
          <w:sz w:val="27"/>
          <w:szCs w:val="27"/>
        </w:rPr>
      </w:pPr>
    </w:p>
    <w:p w:rsidR="0047622B" w:rsidRPr="0047622B" w:rsidRDefault="006175B2">
      <w:pPr>
        <w:rPr>
          <w:rFonts w:ascii="Times New Roman" w:hAnsi="Times New Roman" w:cs="Times New Roman"/>
          <w:sz w:val="16"/>
          <w:szCs w:val="16"/>
        </w:rPr>
      </w:pPr>
      <w:r>
        <w:rPr>
          <w:rFonts w:ascii="Times New Roman" w:hAnsi="Times New Roman" w:cs="Times New Roman"/>
          <w:sz w:val="27"/>
          <w:szCs w:val="27"/>
        </w:rPr>
        <w:t>16.12.2020</w:t>
      </w:r>
    </w:p>
    <w:sectPr w:rsidR="0047622B" w:rsidRPr="0047622B" w:rsidSect="00376E8C">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C7F3A"/>
    <w:rsid w:val="00127564"/>
    <w:rsid w:val="0047622B"/>
    <w:rsid w:val="005C7F3A"/>
    <w:rsid w:val="006175B2"/>
    <w:rsid w:val="00A12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2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22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622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768A7BE7476D1739C50825CB9FA8119F1AFA69BD9003FAE76DC63194238A1FAE9731FBA67AF4D5F5478F4F0C8F5F1041C809E2F8377Q0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FF768A7BE7476D1739C50825CB9FA8119F1AFA69BD9003FAE76DC63194238A1FAE9731CBB6EA047090E68F0B99DF1EF0C009F9E3183700378QC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FF768A7BE7476D1739C50825CB9FA8119F1AFA69BD9003FAE76DC63194238A1FAE9731CB26CA74D5F5478F4F0C8F5F1041C809E2F8377Q0E" TargetMode="External"/><Relationship Id="rId11" Type="http://schemas.openxmlformats.org/officeDocument/2006/relationships/hyperlink" Target="consultantplus://offline/ref=CFF768A7BE7476D1739C50825CB9FA8119F1AFA69BD9003FAE76DC63194238A1FAE9731CB26CA74D5F5478F4F0C8F5F1041C809E2F8377Q0E" TargetMode="External"/><Relationship Id="rId5" Type="http://schemas.openxmlformats.org/officeDocument/2006/relationships/hyperlink" Target="consultantplus://offline/ref=329064DB8A89020DB52724124E0C4E7AD7813288ECF514EA4CB3CAE2F86705781C6769C471ACD0D9B293AFDE88A2E06A5D5A42A146653243c8QAE" TargetMode="External"/><Relationship Id="rId10" Type="http://schemas.openxmlformats.org/officeDocument/2006/relationships/hyperlink" Target="consultantplus://offline/ref=CFF768A7BE7476D1739C50825CB9FA8119F1AEAE99DF003FAE76DC63194238A1FAE9731AB96BA54D5F5478F4F0C8F5F1041C809E2F8377Q0E" TargetMode="External"/><Relationship Id="rId4" Type="http://schemas.openxmlformats.org/officeDocument/2006/relationships/hyperlink" Target="consultantplus://offline/ref=329064DB8A89020DB52724124E0C4E7AD7813288ECF514EA4CB3CAE2F86705781C6769C770A5DFD3E4C9BFDAC1F7E47455465DA15865c3Q2E" TargetMode="External"/><Relationship Id="rId9" Type="http://schemas.openxmlformats.org/officeDocument/2006/relationships/hyperlink" Target="consultantplus://offline/ref=CFF768A7BE7476D1739C50825CB9FA8119F1AEAE99DF003FAE76DC63194238A1FAE97319B96AA04D5F5478F4F0C8F5F1041C809E2F8377Q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Мажитова Айгуль Рамилевна</dc:creator>
  <cp:keywords/>
  <dc:description/>
  <cp:lastModifiedBy>balandina-mv</cp:lastModifiedBy>
  <cp:revision>3</cp:revision>
  <cp:lastPrinted>2020-12-15T14:30:00Z</cp:lastPrinted>
  <dcterms:created xsi:type="dcterms:W3CDTF">2020-12-15T14:26:00Z</dcterms:created>
  <dcterms:modified xsi:type="dcterms:W3CDTF">2020-12-16T12:26:00Z</dcterms:modified>
</cp:coreProperties>
</file>