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A" w:rsidRDefault="0095155A">
      <w:pPr>
        <w:pStyle w:val="a3"/>
        <w:numPr>
          <w:ilvl w:val="0"/>
          <w:numId w:val="2"/>
        </w:numPr>
        <w:tabs>
          <w:tab w:val="clear" w:pos="360"/>
        </w:tabs>
        <w:spacing w:line="1" w:lineRule="exact"/>
      </w:pPr>
    </w:p>
    <w:p w:rsidR="0095155A" w:rsidRPr="0095155A" w:rsidRDefault="0095155A" w:rsidP="0095155A">
      <w:pPr>
        <w:pStyle w:val="a3"/>
        <w:shd w:val="clear" w:color="auto" w:fill="FDFFFE"/>
        <w:spacing w:before="1939" w:line="297" w:lineRule="exact"/>
        <w:ind w:right="1171" w:firstLine="720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Согласно статье 324 Уголовного Кодекса </w:t>
      </w:r>
      <w:r w:rsidRPr="0095155A">
        <w:rPr>
          <w:rFonts w:ascii="Arial" w:hAnsi="Arial" w:cs="Arial"/>
          <w:w w:val="116"/>
          <w:sz w:val="23"/>
          <w:szCs w:val="23"/>
          <w:lang w:bidi="he-IL"/>
        </w:rPr>
        <w:t xml:space="preserve">рф </w:t>
      </w:r>
      <w:r w:rsidRPr="0095155A">
        <w:rPr>
          <w:sz w:val="25"/>
          <w:szCs w:val="25"/>
          <w:lang w:bidi="he-IL"/>
        </w:rPr>
        <w:t xml:space="preserve">незаконные приобретение </w:t>
      </w:r>
      <w:r w:rsidRPr="0095155A">
        <w:rPr>
          <w:sz w:val="25"/>
          <w:szCs w:val="25"/>
          <w:lang w:bidi="he-IL"/>
        </w:rPr>
        <w:br/>
        <w:t xml:space="preserve">или сбыт официальных документов, предоставляющих права или </w:t>
      </w:r>
      <w:r w:rsidRPr="0095155A">
        <w:rPr>
          <w:sz w:val="25"/>
          <w:szCs w:val="25"/>
          <w:lang w:bidi="he-IL"/>
        </w:rPr>
        <w:br/>
        <w:t xml:space="preserve">освобождающих от обязанностей, а также государсгвенных наград </w:t>
      </w:r>
      <w:r w:rsidRPr="0095155A">
        <w:rPr>
          <w:sz w:val="25"/>
          <w:szCs w:val="25"/>
          <w:lang w:bidi="he-IL"/>
        </w:rPr>
        <w:br/>
        <w:t xml:space="preserve">Российской Федерации, </w:t>
      </w:r>
      <w:r w:rsidRPr="0095155A">
        <w:rPr>
          <w:rFonts w:ascii="Arial" w:hAnsi="Arial" w:cs="Arial"/>
          <w:w w:val="116"/>
          <w:sz w:val="23"/>
          <w:szCs w:val="23"/>
          <w:lang w:bidi="he-IL"/>
        </w:rPr>
        <w:t xml:space="preserve">рсфср, </w:t>
      </w:r>
      <w:r w:rsidRPr="0095155A">
        <w:rPr>
          <w:sz w:val="25"/>
          <w:szCs w:val="25"/>
          <w:lang w:bidi="he-IL"/>
        </w:rPr>
        <w:t xml:space="preserve">СССР наказываются ш-rPафом в размере до </w:t>
      </w:r>
      <w:r w:rsidRPr="0095155A">
        <w:rPr>
          <w:sz w:val="25"/>
          <w:szCs w:val="25"/>
          <w:lang w:bidi="he-IL"/>
        </w:rPr>
        <w:br/>
        <w:t xml:space="preserve">восьмидесяти тысяч рублей или в размере заработной платы или иного дохода </w:t>
      </w:r>
      <w:r w:rsidRPr="0095155A">
        <w:rPr>
          <w:sz w:val="25"/>
          <w:szCs w:val="25"/>
          <w:lang w:bidi="he-IL"/>
        </w:rPr>
        <w:br/>
        <w:t xml:space="preserve">осужденного за период до шести месяцев, либо исправительными работами на </w:t>
      </w:r>
      <w:r w:rsidRPr="0095155A">
        <w:rPr>
          <w:sz w:val="25"/>
          <w:szCs w:val="25"/>
          <w:lang w:bidi="he-IL"/>
        </w:rPr>
        <w:br/>
        <w:t xml:space="preserve">срок до одного года, либо арестом на срок до трех месяцев. </w:t>
      </w:r>
    </w:p>
    <w:p w:rsidR="0095155A" w:rsidRPr="0095155A" w:rsidRDefault="0095155A" w:rsidP="0095155A">
      <w:pPr>
        <w:pStyle w:val="a3"/>
        <w:shd w:val="clear" w:color="auto" w:fill="FDFFFE"/>
        <w:spacing w:line="292" w:lineRule="exact"/>
        <w:ind w:left="1017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Конституционный Суд РФ в постановлении от 27 февраля 2020 г. 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0" w:right="1175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N 10-П в связи с жалобой гражданки Деменьшиной Н.М., осужденной за </w:t>
      </w:r>
      <w:r w:rsidRPr="0095155A">
        <w:rPr>
          <w:sz w:val="25"/>
          <w:szCs w:val="25"/>
          <w:lang w:bidi="he-IL"/>
        </w:rPr>
        <w:br/>
        <w:t xml:space="preserve">продажу награды СССР, которая хранилась у нее после с~ерти ее отца, дал </w:t>
      </w:r>
      <w:r w:rsidRPr="0095155A">
        <w:rPr>
          <w:sz w:val="25"/>
          <w:szCs w:val="25"/>
          <w:lang w:bidi="he-IL"/>
        </w:rPr>
        <w:br/>
        <w:t xml:space="preserve">разъяснения применения положения статьи 324 Уголовного Кодекса РФ. </w:t>
      </w:r>
    </w:p>
    <w:p w:rsidR="0095155A" w:rsidRPr="0095155A" w:rsidRDefault="0095155A" w:rsidP="0095155A">
      <w:pPr>
        <w:pStyle w:val="a3"/>
        <w:shd w:val="clear" w:color="auto" w:fill="FDFFFE"/>
        <w:tabs>
          <w:tab w:val="left" w:pos="993"/>
          <w:tab w:val="left" w:pos="2164"/>
          <w:tab w:val="left" w:pos="4943"/>
          <w:tab w:val="left" w:pos="6076"/>
          <w:tab w:val="left" w:pos="7137"/>
          <w:tab w:val="left" w:pos="8807"/>
        </w:tabs>
        <w:spacing w:line="302" w:lineRule="exact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ab/>
        <w:t xml:space="preserve">Так, </w:t>
      </w:r>
      <w:r w:rsidRPr="0095155A">
        <w:rPr>
          <w:sz w:val="25"/>
          <w:szCs w:val="25"/>
          <w:lang w:bidi="he-IL"/>
        </w:rPr>
        <w:tab/>
        <w:t xml:space="preserve">Конституционный </w:t>
      </w:r>
      <w:r w:rsidRPr="0095155A">
        <w:rPr>
          <w:sz w:val="25"/>
          <w:szCs w:val="25"/>
          <w:lang w:bidi="he-IL"/>
        </w:rPr>
        <w:tab/>
        <w:t xml:space="preserve">Суд </w:t>
      </w:r>
      <w:r w:rsidRPr="0095155A">
        <w:rPr>
          <w:sz w:val="25"/>
          <w:szCs w:val="25"/>
          <w:lang w:bidi="he-IL"/>
        </w:rPr>
        <w:tab/>
        <w:t xml:space="preserve">РФ </w:t>
      </w:r>
      <w:r w:rsidRPr="0095155A">
        <w:rPr>
          <w:sz w:val="25"/>
          <w:szCs w:val="25"/>
          <w:lang w:bidi="he-IL"/>
        </w:rPr>
        <w:tab/>
        <w:t xml:space="preserve">признал </w:t>
      </w:r>
      <w:r w:rsidRPr="0095155A">
        <w:rPr>
          <w:sz w:val="25"/>
          <w:szCs w:val="25"/>
          <w:lang w:bidi="he-IL"/>
        </w:rPr>
        <w:tab/>
        <w:t xml:space="preserve">не 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0" w:right="1175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противоречащей Конституции Российской Федерации положения статьи 324 </w:t>
      </w:r>
      <w:r w:rsidRPr="0095155A">
        <w:rPr>
          <w:sz w:val="25"/>
          <w:szCs w:val="25"/>
          <w:lang w:bidi="he-IL"/>
        </w:rPr>
        <w:br/>
        <w:t xml:space="preserve">Уголовного Кодекса РФ, предполагающие возможность возложения </w:t>
      </w:r>
      <w:r w:rsidRPr="0095155A">
        <w:rPr>
          <w:sz w:val="25"/>
          <w:szCs w:val="25"/>
          <w:lang w:bidi="he-IL"/>
        </w:rPr>
        <w:br/>
        <w:t xml:space="preserve">уголовной ответственности за незаконный сбыт государственных наград </w:t>
      </w:r>
      <w:r w:rsidRPr="0095155A">
        <w:rPr>
          <w:sz w:val="25"/>
          <w:szCs w:val="25"/>
          <w:lang w:bidi="he-IL"/>
        </w:rPr>
        <w:br/>
        <w:t xml:space="preserve">СССР на лиц, у которых они хранятся (которым они переданы) после смерти </w:t>
      </w:r>
      <w:r w:rsidRPr="0095155A">
        <w:rPr>
          <w:sz w:val="25"/>
          <w:szCs w:val="25"/>
          <w:lang w:bidi="he-IL"/>
        </w:rPr>
        <w:br/>
        <w:t xml:space="preserve">награжденного, т.к. государственные награды Российской Федерации и </w:t>
      </w:r>
      <w:r w:rsidRPr="0095155A">
        <w:rPr>
          <w:sz w:val="25"/>
          <w:szCs w:val="25"/>
          <w:lang w:bidi="he-IL"/>
        </w:rPr>
        <w:br/>
        <w:t xml:space="preserve">государственные награды СССР ограничены в обороте. 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4" w:right="1171" w:firstLine="657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Вместе с тем, как указал Конституционный Суд РФ, недопустимо </w:t>
      </w:r>
      <w:r w:rsidRPr="0095155A">
        <w:rPr>
          <w:sz w:val="25"/>
          <w:szCs w:val="25"/>
          <w:lang w:bidi="he-IL"/>
        </w:rPr>
        <w:br/>
        <w:t>избыточное государственное принуждение, неадекватное причиненному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4" w:right="1171" w:firstLine="657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>вреду.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4" w:right="1171" w:firstLine="657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В частности, при возложении уголовной ответственности на лиц, у </w:t>
      </w:r>
      <w:r w:rsidRPr="0095155A">
        <w:rPr>
          <w:sz w:val="25"/>
          <w:szCs w:val="25"/>
          <w:lang w:bidi="he-IL"/>
        </w:rPr>
        <w:br/>
        <w:t xml:space="preserve">которых государственная награда правомерно хранится после смерти </w:t>
      </w:r>
      <w:r w:rsidRPr="0095155A">
        <w:rPr>
          <w:sz w:val="25"/>
          <w:szCs w:val="25"/>
          <w:lang w:bidi="he-IL"/>
        </w:rPr>
        <w:br/>
        <w:t xml:space="preserve">награжденного, не исключены ситуации, когда решающее значение придается </w:t>
      </w:r>
      <w:r w:rsidRPr="0095155A">
        <w:rPr>
          <w:sz w:val="25"/>
          <w:szCs w:val="25"/>
          <w:lang w:bidi="he-IL"/>
        </w:rPr>
        <w:br/>
        <w:t xml:space="preserve">формальному соответствию совершенного деяния его описанию в уголовном </w:t>
      </w:r>
      <w:r w:rsidRPr="0095155A">
        <w:rPr>
          <w:sz w:val="25"/>
          <w:szCs w:val="25"/>
          <w:lang w:bidi="he-IL"/>
        </w:rPr>
        <w:br/>
        <w:t xml:space="preserve">законе. 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4" w:right="1171" w:firstLine="657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t xml:space="preserve">Между тем статьей 14 Уголовного Кодекса РФ установлено, что не </w:t>
      </w:r>
      <w:r w:rsidRPr="0095155A">
        <w:rPr>
          <w:sz w:val="25"/>
          <w:szCs w:val="25"/>
          <w:lang w:bidi="he-IL"/>
        </w:rPr>
        <w:br/>
        <w:t xml:space="preserve">является преступлением действие (бездействие), хотя формально и </w:t>
      </w:r>
      <w:r w:rsidRPr="0095155A">
        <w:rPr>
          <w:sz w:val="25"/>
          <w:szCs w:val="25"/>
          <w:lang w:bidi="he-IL"/>
        </w:rPr>
        <w:br/>
        <w:t xml:space="preserve">содержащее признаки какого-либо деяния, предусмотренного данным </w:t>
      </w:r>
      <w:r w:rsidRPr="0095155A">
        <w:rPr>
          <w:sz w:val="25"/>
          <w:szCs w:val="25"/>
          <w:lang w:bidi="he-IL"/>
        </w:rPr>
        <w:br/>
        <w:t xml:space="preserve">Кодексом, но в силу малозначительности не представляющее общественной </w:t>
      </w:r>
      <w:r w:rsidRPr="0095155A">
        <w:rPr>
          <w:sz w:val="25"/>
          <w:szCs w:val="25"/>
          <w:lang w:bidi="he-IL"/>
        </w:rPr>
        <w:br/>
        <w:t xml:space="preserve">опасности. </w:t>
      </w:r>
    </w:p>
    <w:p w:rsidR="0095155A" w:rsidRPr="0095155A" w:rsidRDefault="0095155A" w:rsidP="0095155A">
      <w:pPr>
        <w:pStyle w:val="a3"/>
        <w:shd w:val="clear" w:color="auto" w:fill="FDFFFE"/>
        <w:spacing w:line="297" w:lineRule="exact"/>
        <w:ind w:left="364" w:right="1171" w:firstLine="657"/>
        <w:rPr>
          <w:sz w:val="25"/>
          <w:szCs w:val="25"/>
          <w:u w:val="single"/>
          <w:lang w:bidi="he-IL"/>
        </w:rPr>
      </w:pPr>
      <w:r w:rsidRPr="0095155A">
        <w:rPr>
          <w:sz w:val="25"/>
          <w:szCs w:val="25"/>
          <w:lang w:bidi="he-IL"/>
        </w:rPr>
        <w:t xml:space="preserve">Таким образом, реализация положений статьи 324 Уголовного Кодекса </w:t>
      </w:r>
      <w:r w:rsidRPr="0095155A">
        <w:rPr>
          <w:sz w:val="25"/>
          <w:szCs w:val="25"/>
          <w:lang w:bidi="he-IL"/>
        </w:rPr>
        <w:br/>
        <w:t xml:space="preserve">РФ предполагает их применение с учетом норм Общей части данного Кодекса, </w:t>
      </w:r>
      <w:r w:rsidRPr="0095155A">
        <w:rPr>
          <w:sz w:val="25"/>
          <w:szCs w:val="25"/>
          <w:lang w:bidi="he-IL"/>
        </w:rPr>
        <w:br/>
        <w:t xml:space="preserve">на основе объективной и всесторонней оценки судом установленных по делу </w:t>
      </w:r>
      <w:r w:rsidRPr="0095155A">
        <w:rPr>
          <w:sz w:val="25"/>
          <w:szCs w:val="25"/>
          <w:lang w:bidi="he-IL"/>
        </w:rPr>
        <w:br/>
        <w:t xml:space="preserve">обстоятельств содеянного, личности право:нарушителя, степени </w:t>
      </w:r>
      <w:r w:rsidRPr="0095155A">
        <w:rPr>
          <w:sz w:val="25"/>
          <w:szCs w:val="25"/>
          <w:u w:val="single"/>
          <w:lang w:bidi="he-IL"/>
        </w:rPr>
        <w:t xml:space="preserve">его вины в </w:t>
      </w:r>
    </w:p>
    <w:p w:rsidR="0095155A" w:rsidRPr="0095155A" w:rsidRDefault="0095155A" w:rsidP="0095155A">
      <w:pPr>
        <w:pStyle w:val="a3"/>
        <w:shd w:val="clear" w:color="auto" w:fill="FDFFFE"/>
        <w:spacing w:line="326" w:lineRule="exact"/>
        <w:ind w:left="7526"/>
        <w:rPr>
          <w:w w:val="77"/>
          <w:sz w:val="22"/>
          <w:szCs w:val="22"/>
          <w:lang w:bidi="he-IL"/>
        </w:rPr>
        <w:sectPr w:rsidR="0095155A" w:rsidRPr="0095155A">
          <w:type w:val="continuous"/>
          <w:pgSz w:w="11900" w:h="16840"/>
          <w:pgMar w:top="905" w:right="720" w:bottom="360" w:left="922" w:header="720" w:footer="720" w:gutter="0"/>
          <w:cols w:space="720"/>
          <w:noEndnote/>
        </w:sectPr>
      </w:pPr>
    </w:p>
    <w:p w:rsidR="0095155A" w:rsidRPr="0095155A" w:rsidRDefault="0095155A" w:rsidP="0095155A">
      <w:pPr>
        <w:pStyle w:val="a3"/>
        <w:shd w:val="clear" w:color="auto" w:fill="FEFFFE"/>
        <w:spacing w:before="1439" w:line="297" w:lineRule="exact"/>
        <w:ind w:right="-1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lastRenderedPageBreak/>
        <w:t xml:space="preserve">совершении инкриминируемого деяния и иных имеющих значение для </w:t>
      </w:r>
      <w:r w:rsidRPr="0095155A">
        <w:rPr>
          <w:sz w:val="25"/>
          <w:szCs w:val="25"/>
          <w:lang w:bidi="he-IL"/>
        </w:rPr>
        <w:br/>
        <w:t xml:space="preserve">правильного разрешения конкретного дела Iфактов, в том числе уменьшающих </w:t>
      </w:r>
      <w:r w:rsidRPr="0095155A">
        <w:rPr>
          <w:sz w:val="25"/>
          <w:szCs w:val="25"/>
          <w:lang w:bidi="he-IL"/>
        </w:rPr>
        <w:br/>
        <w:t xml:space="preserve">общественную опасность преступления до такого уровня, который позволяет </w:t>
      </w:r>
      <w:r w:rsidRPr="0095155A">
        <w:rPr>
          <w:sz w:val="25"/>
          <w:szCs w:val="25"/>
          <w:lang w:bidi="he-IL"/>
        </w:rPr>
        <w:br/>
        <w:t xml:space="preserve">освободить лицо - принимая во внимание, в частности, его поведение, наличие </w:t>
      </w:r>
      <w:r w:rsidRPr="0095155A">
        <w:rPr>
          <w:sz w:val="25"/>
          <w:szCs w:val="25"/>
          <w:lang w:bidi="he-IL"/>
        </w:rPr>
        <w:br/>
        <w:t xml:space="preserve">смягчающих и отсутствие отягчающих обстоятельств - от уголовной </w:t>
      </w:r>
      <w:r w:rsidRPr="0095155A">
        <w:rPr>
          <w:sz w:val="25"/>
          <w:szCs w:val="25"/>
          <w:lang w:bidi="he-IL"/>
        </w:rPr>
        <w:br/>
        <w:t xml:space="preserve">ответственности или от наказания либо признать это деяние </w:t>
      </w:r>
      <w:r w:rsidRPr="0095155A">
        <w:rPr>
          <w:sz w:val="25"/>
          <w:szCs w:val="25"/>
          <w:lang w:bidi="he-IL"/>
        </w:rPr>
        <w:br/>
        <w:t xml:space="preserve">малозначительньпм. </w:t>
      </w:r>
    </w:p>
    <w:p w:rsidR="0095155A" w:rsidRPr="0095155A" w:rsidRDefault="0095155A" w:rsidP="0095155A">
      <w:pPr>
        <w:pStyle w:val="a3"/>
        <w:spacing w:line="1" w:lineRule="exact"/>
        <w:rPr>
          <w:sz w:val="2"/>
          <w:szCs w:val="2"/>
          <w:lang w:bidi="he-IL"/>
        </w:rPr>
      </w:pPr>
      <w:r w:rsidRPr="0095155A">
        <w:rPr>
          <w:sz w:val="25"/>
          <w:szCs w:val="25"/>
          <w:lang w:bidi="he-IL"/>
        </w:rPr>
        <w:br w:type="column"/>
      </w:r>
    </w:p>
    <w:p w:rsidR="0095155A" w:rsidRPr="0095155A" w:rsidRDefault="0095155A" w:rsidP="0095155A">
      <w:pPr>
        <w:pStyle w:val="a3"/>
        <w:shd w:val="clear" w:color="auto" w:fill="FEFFFE"/>
        <w:spacing w:line="715" w:lineRule="exact"/>
        <w:rPr>
          <w:rFonts w:ascii="Arial" w:hAnsi="Arial" w:cs="Arial"/>
          <w:w w:val="143"/>
          <w:sz w:val="67"/>
          <w:szCs w:val="67"/>
          <w:lang w:bidi="he-IL"/>
        </w:rPr>
      </w:pPr>
      <w:r w:rsidRPr="0095155A">
        <w:rPr>
          <w:rFonts w:ascii="Arial" w:hAnsi="Arial" w:cs="Arial"/>
          <w:w w:val="143"/>
          <w:sz w:val="67"/>
          <w:szCs w:val="67"/>
          <w:lang w:bidi="he-IL"/>
        </w:rPr>
        <w:t xml:space="preserve"> </w:t>
      </w:r>
    </w:p>
    <w:p w:rsidR="0095155A" w:rsidRPr="0095155A" w:rsidRDefault="0095155A" w:rsidP="0095155A">
      <w:pPr>
        <w:pStyle w:val="a3"/>
        <w:rPr>
          <w:sz w:val="67"/>
          <w:szCs w:val="67"/>
          <w:lang w:bidi="he-IL"/>
        </w:rPr>
        <w:sectPr w:rsidR="0095155A" w:rsidRPr="0095155A">
          <w:pgSz w:w="11900" w:h="16840"/>
          <w:pgMar w:top="360" w:right="720" w:bottom="360" w:left="956" w:header="720" w:footer="720" w:gutter="0"/>
          <w:cols w:num="2" w:space="720" w:equalWidth="0">
            <w:col w:w="9181" w:space="734"/>
            <w:col w:w="307"/>
          </w:cols>
          <w:noEndnote/>
        </w:sectPr>
      </w:pPr>
    </w:p>
    <w:p w:rsidR="0095155A" w:rsidRPr="0095155A" w:rsidRDefault="0095155A" w:rsidP="0095155A">
      <w:pPr>
        <w:pStyle w:val="a3"/>
        <w:spacing w:line="124" w:lineRule="exact"/>
        <w:rPr>
          <w:lang w:bidi="he-IL"/>
        </w:rPr>
      </w:pPr>
    </w:p>
    <w:p w:rsidR="0095155A" w:rsidRPr="0095155A" w:rsidRDefault="0095155A" w:rsidP="0095155A">
      <w:pPr>
        <w:pStyle w:val="a3"/>
        <w:rPr>
          <w:lang w:bidi="he-IL"/>
        </w:rPr>
        <w:sectPr w:rsidR="0095155A" w:rsidRPr="0095155A">
          <w:type w:val="continuous"/>
          <w:pgSz w:w="11900" w:h="16840"/>
          <w:pgMar w:top="360" w:right="720" w:bottom="360" w:left="956" w:header="720" w:footer="720" w:gutter="0"/>
          <w:cols w:space="720"/>
          <w:noEndnote/>
        </w:sectPr>
      </w:pPr>
    </w:p>
    <w:p w:rsidR="0095155A" w:rsidRPr="0095155A" w:rsidRDefault="0095155A" w:rsidP="0095155A">
      <w:pPr>
        <w:pStyle w:val="a3"/>
        <w:rPr>
          <w:sz w:val="25"/>
          <w:szCs w:val="25"/>
          <w:lang w:bidi="he-IL"/>
        </w:rPr>
      </w:pPr>
      <w:r w:rsidRPr="0095155A">
        <w:rPr>
          <w:sz w:val="25"/>
          <w:szCs w:val="25"/>
          <w:lang w:bidi="he-IL"/>
        </w:rPr>
        <w:lastRenderedPageBreak/>
        <w:t>03.03.2020</w:t>
      </w:r>
    </w:p>
    <w:sectPr w:rsidR="0095155A" w:rsidRPr="0095155A">
      <w:type w:val="continuous"/>
      <w:pgSz w:w="11900" w:h="16840"/>
      <w:pgMar w:top="360" w:right="720" w:bottom="360" w:left="956" w:header="720" w:footer="720" w:gutter="0"/>
      <w:cols w:num="5" w:space="720" w:equalWidth="0">
        <w:col w:w="3878" w:space="297"/>
        <w:col w:w="844" w:space="220"/>
        <w:col w:w="1113" w:space="86"/>
        <w:col w:w="316" w:space="628"/>
        <w:col w:w="1751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1E2344"/>
    <w:rsid w:val="0095155A"/>
    <w:rsid w:val="00A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CreatedByIRIS_DPE_12.03</cp:keywords>
  <cp:lastModifiedBy>balandina-mv</cp:lastModifiedBy>
  <cp:revision>2</cp:revision>
  <dcterms:created xsi:type="dcterms:W3CDTF">2020-03-04T11:50:00Z</dcterms:created>
  <dcterms:modified xsi:type="dcterms:W3CDTF">2020-03-04T11:50:00Z</dcterms:modified>
</cp:coreProperties>
</file>