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Default Extension="sldx" ContentType="application/vnd.openxmlformats-officedocument.presentationml.slide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theme/themeOverride2.xml" ContentType="application/vnd.openxmlformats-officedocument.themeOverride+xml"/>
  <Default Extension="jpeg" ContentType="image/jpeg"/>
  <Default Extension="emf" ContentType="image/x-emf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75" w:rsidRPr="00793D75" w:rsidRDefault="00793D75" w:rsidP="00793D75">
      <w:pPr>
        <w:tabs>
          <w:tab w:val="left" w:pos="3544"/>
          <w:tab w:val="left" w:pos="5387"/>
        </w:tabs>
        <w:ind w:left="-1134" w:firstLine="709"/>
        <w:jc w:val="right"/>
        <w:rPr>
          <w:sz w:val="20"/>
          <w:szCs w:val="20"/>
        </w:rPr>
      </w:pPr>
      <w:r w:rsidRPr="00793D75">
        <w:rPr>
          <w:sz w:val="20"/>
          <w:szCs w:val="20"/>
        </w:rPr>
        <w:t>Приложение</w:t>
      </w:r>
    </w:p>
    <w:p w:rsidR="00793D75" w:rsidRPr="00793D75" w:rsidRDefault="00793D75" w:rsidP="00793D75">
      <w:pPr>
        <w:tabs>
          <w:tab w:val="left" w:pos="3544"/>
          <w:tab w:val="left" w:pos="5387"/>
        </w:tabs>
        <w:ind w:left="-1134" w:firstLine="709"/>
        <w:jc w:val="right"/>
        <w:rPr>
          <w:sz w:val="20"/>
          <w:szCs w:val="20"/>
        </w:rPr>
      </w:pPr>
      <w:r w:rsidRPr="00793D75">
        <w:rPr>
          <w:sz w:val="20"/>
          <w:szCs w:val="20"/>
        </w:rPr>
        <w:t>к решению Совета депутатов</w:t>
      </w:r>
    </w:p>
    <w:p w:rsidR="00793D75" w:rsidRPr="00793D75" w:rsidRDefault="00793D75" w:rsidP="00793D75">
      <w:pPr>
        <w:tabs>
          <w:tab w:val="left" w:pos="3544"/>
          <w:tab w:val="left" w:pos="5387"/>
        </w:tabs>
        <w:ind w:left="-1134" w:firstLine="709"/>
        <w:jc w:val="right"/>
        <w:rPr>
          <w:sz w:val="20"/>
          <w:szCs w:val="20"/>
        </w:rPr>
      </w:pPr>
      <w:r w:rsidRPr="00793D75">
        <w:rPr>
          <w:sz w:val="20"/>
          <w:szCs w:val="20"/>
        </w:rPr>
        <w:t>Советского района</w:t>
      </w:r>
    </w:p>
    <w:p w:rsidR="00793D75" w:rsidRPr="00793D75" w:rsidRDefault="00793D75" w:rsidP="00793D75">
      <w:pPr>
        <w:tabs>
          <w:tab w:val="left" w:pos="3544"/>
          <w:tab w:val="left" w:pos="5387"/>
        </w:tabs>
        <w:ind w:left="-1134" w:firstLine="709"/>
        <w:jc w:val="right"/>
      </w:pPr>
      <w:r w:rsidRPr="00793D75">
        <w:rPr>
          <w:sz w:val="20"/>
          <w:szCs w:val="20"/>
        </w:rPr>
        <w:t>от 21.04.2021г. №18</w:t>
      </w:r>
      <w:r w:rsidRPr="00793D75">
        <w:rPr>
          <w:sz w:val="20"/>
          <w:szCs w:val="20"/>
          <w:lang w:val="en-US"/>
        </w:rPr>
        <w:t>/</w:t>
      </w:r>
      <w:r w:rsidR="00F940E0">
        <w:rPr>
          <w:sz w:val="20"/>
          <w:szCs w:val="20"/>
        </w:rPr>
        <w:t>2</w:t>
      </w:r>
    </w:p>
    <w:p w:rsidR="00793D75" w:rsidRPr="00793D75" w:rsidRDefault="00793D75" w:rsidP="0020649C">
      <w:pPr>
        <w:tabs>
          <w:tab w:val="left" w:pos="3544"/>
          <w:tab w:val="left" w:pos="5387"/>
        </w:tabs>
        <w:ind w:left="-1134" w:firstLine="709"/>
        <w:jc w:val="center"/>
      </w:pPr>
    </w:p>
    <w:p w:rsidR="00793D75" w:rsidRPr="00793D75" w:rsidRDefault="00793D75" w:rsidP="0020649C">
      <w:pPr>
        <w:tabs>
          <w:tab w:val="left" w:pos="3544"/>
          <w:tab w:val="left" w:pos="5387"/>
        </w:tabs>
        <w:ind w:left="-1134" w:firstLine="709"/>
        <w:jc w:val="center"/>
      </w:pPr>
    </w:p>
    <w:p w:rsidR="00793D75" w:rsidRPr="00793D75" w:rsidRDefault="00793D75" w:rsidP="0020649C">
      <w:pPr>
        <w:tabs>
          <w:tab w:val="left" w:pos="3544"/>
          <w:tab w:val="left" w:pos="5387"/>
        </w:tabs>
        <w:ind w:left="-1134" w:firstLine="709"/>
        <w:jc w:val="center"/>
      </w:pPr>
    </w:p>
    <w:p w:rsidR="00EF523B" w:rsidRDefault="007D30FC" w:rsidP="0020649C">
      <w:pPr>
        <w:tabs>
          <w:tab w:val="left" w:pos="3544"/>
          <w:tab w:val="left" w:pos="5387"/>
        </w:tabs>
        <w:ind w:left="-1134" w:firstLine="709"/>
        <w:jc w:val="center"/>
      </w:pPr>
      <w:r>
        <w:rPr>
          <w:noProof/>
        </w:rPr>
        <w:drawing>
          <wp:inline distT="0" distB="0" distL="0" distR="0">
            <wp:extent cx="615263" cy="766119"/>
            <wp:effectExtent l="19050" t="0" r="0" b="0"/>
            <wp:docPr id="9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9" cy="77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06" w:rsidRDefault="00ED2806" w:rsidP="00EF523B">
      <w:pPr>
        <w:ind w:firstLine="709"/>
        <w:jc w:val="center"/>
      </w:pPr>
    </w:p>
    <w:p w:rsidR="007D30FC" w:rsidRPr="007D30FC" w:rsidRDefault="007D30FC" w:rsidP="007D30FC">
      <w:pPr>
        <w:pStyle w:val="5"/>
        <w:jc w:val="center"/>
        <w:rPr>
          <w:bCs w:val="0"/>
          <w:i w:val="0"/>
          <w:caps/>
          <w:sz w:val="24"/>
          <w:szCs w:val="24"/>
        </w:rPr>
      </w:pPr>
      <w:r w:rsidRPr="007D30FC">
        <w:rPr>
          <w:bCs w:val="0"/>
          <w:i w:val="0"/>
          <w:caps/>
          <w:sz w:val="24"/>
          <w:szCs w:val="24"/>
        </w:rPr>
        <w:t>а</w:t>
      </w:r>
      <w:r w:rsidR="003F1C1A">
        <w:rPr>
          <w:bCs w:val="0"/>
          <w:i w:val="0"/>
          <w:caps/>
          <w:sz w:val="24"/>
          <w:szCs w:val="24"/>
        </w:rPr>
        <w:t xml:space="preserve">дминистрация СОВЕТСКОГО РАЙОНА </w:t>
      </w:r>
      <w:r w:rsidRPr="007D30FC">
        <w:rPr>
          <w:bCs w:val="0"/>
          <w:i w:val="0"/>
          <w:caps/>
          <w:sz w:val="24"/>
          <w:szCs w:val="24"/>
        </w:rPr>
        <w:t>города челябинска</w:t>
      </w:r>
    </w:p>
    <w:p w:rsidR="00ED2806" w:rsidRPr="007D30FC" w:rsidRDefault="00ED2806" w:rsidP="00EF523B">
      <w:pPr>
        <w:ind w:firstLine="709"/>
        <w:jc w:val="center"/>
        <w:rPr>
          <w:b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B60287" w:rsidRDefault="00B60287" w:rsidP="007D30FC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D2806" w:rsidRDefault="008A218E" w:rsidP="008A218E">
      <w:pPr>
        <w:spacing w:line="360" w:lineRule="auto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BA3D14">
        <w:rPr>
          <w:b/>
          <w:sz w:val="32"/>
          <w:szCs w:val="32"/>
        </w:rPr>
        <w:t xml:space="preserve">       </w:t>
      </w:r>
      <w:r w:rsidR="007D30FC" w:rsidRPr="007D30FC">
        <w:rPr>
          <w:b/>
          <w:sz w:val="32"/>
          <w:szCs w:val="32"/>
        </w:rPr>
        <w:t>Комплексный доклад</w:t>
      </w:r>
    </w:p>
    <w:p w:rsidR="007D30FC" w:rsidRPr="007D30FC" w:rsidRDefault="007D30FC" w:rsidP="007D30FC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B60287" w:rsidRDefault="00B60287" w:rsidP="007D30FC">
      <w:pPr>
        <w:spacing w:line="360" w:lineRule="auto"/>
        <w:jc w:val="center"/>
        <w:rPr>
          <w:sz w:val="28"/>
          <w:szCs w:val="28"/>
        </w:rPr>
      </w:pPr>
    </w:p>
    <w:p w:rsidR="00BA3D14" w:rsidRDefault="00CF6BC9" w:rsidP="00BA3D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753C3">
        <w:rPr>
          <w:sz w:val="28"/>
          <w:szCs w:val="28"/>
        </w:rPr>
        <w:t>О результатах деятельности Главы Советского района и администрации Советского района города Челябинска в 2020 году</w:t>
      </w:r>
      <w:r w:rsidR="00BA3D14">
        <w:rPr>
          <w:sz w:val="28"/>
          <w:szCs w:val="28"/>
        </w:rPr>
        <w:t>»</w:t>
      </w: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spacing w:line="480" w:lineRule="auto"/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D2806" w:rsidRDefault="00ED2806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Pr="00F22053" w:rsidRDefault="00382BBA" w:rsidP="00382BB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EF523B" w:rsidRPr="00F22053">
        <w:rPr>
          <w:sz w:val="26"/>
          <w:szCs w:val="26"/>
        </w:rPr>
        <w:t>город Челябинск</w:t>
      </w:r>
    </w:p>
    <w:p w:rsidR="00EF523B" w:rsidRPr="00F22053" w:rsidRDefault="00382BBA" w:rsidP="00382BBA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</w:t>
      </w:r>
      <w:r w:rsidR="00EF523B" w:rsidRPr="00F22053">
        <w:rPr>
          <w:sz w:val="26"/>
          <w:szCs w:val="26"/>
        </w:rPr>
        <w:t>20</w:t>
      </w:r>
      <w:r w:rsidR="00514B9D">
        <w:rPr>
          <w:sz w:val="26"/>
          <w:szCs w:val="26"/>
        </w:rPr>
        <w:t>2</w:t>
      </w:r>
      <w:r w:rsidR="0089639F">
        <w:rPr>
          <w:sz w:val="26"/>
          <w:szCs w:val="26"/>
        </w:rPr>
        <w:t>1</w:t>
      </w:r>
      <w:r w:rsidR="00EF523B" w:rsidRPr="00F22053">
        <w:rPr>
          <w:sz w:val="26"/>
          <w:szCs w:val="26"/>
        </w:rPr>
        <w:t xml:space="preserve"> год</w:t>
      </w:r>
    </w:p>
    <w:p w:rsidR="007D30FC" w:rsidRDefault="007D30FC" w:rsidP="00EF523B">
      <w:pPr>
        <w:jc w:val="center"/>
      </w:pPr>
    </w:p>
    <w:p w:rsidR="00EF523B" w:rsidRPr="00F22053" w:rsidRDefault="00EF523B" w:rsidP="00EF523B">
      <w:pPr>
        <w:jc w:val="center"/>
        <w:rPr>
          <w:sz w:val="26"/>
          <w:szCs w:val="26"/>
        </w:rPr>
      </w:pPr>
      <w:r w:rsidRPr="00F22053">
        <w:rPr>
          <w:sz w:val="26"/>
          <w:szCs w:val="26"/>
        </w:rPr>
        <w:t>СОДЕРЖАНИЕ</w:t>
      </w: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tbl>
      <w:tblPr>
        <w:tblW w:w="0" w:type="auto"/>
        <w:tblLayout w:type="fixed"/>
        <w:tblLook w:val="0000"/>
      </w:tblPr>
      <w:tblGrid>
        <w:gridCol w:w="7371"/>
        <w:gridCol w:w="1951"/>
      </w:tblGrid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Социально-экономическое положение Советского района </w:t>
            </w:r>
          </w:p>
          <w:p w:rsidR="00EF523B" w:rsidRPr="00F22053" w:rsidRDefault="00EF523B" w:rsidP="00EF523B">
            <w:pPr>
              <w:pStyle w:val="a8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города Челябинска</w:t>
            </w:r>
          </w:p>
        </w:tc>
        <w:tc>
          <w:tcPr>
            <w:tcW w:w="1951" w:type="dxa"/>
          </w:tcPr>
          <w:p w:rsidR="00256B5E" w:rsidRPr="00F22053" w:rsidRDefault="00256B5E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EF523B" w:rsidRPr="00F22053" w:rsidRDefault="00EF523B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3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Демографическая ситуация</w:t>
            </w:r>
          </w:p>
        </w:tc>
        <w:tc>
          <w:tcPr>
            <w:tcW w:w="1951" w:type="dxa"/>
          </w:tcPr>
          <w:p w:rsidR="00EF523B" w:rsidRPr="00F22053" w:rsidRDefault="002E4987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Промышленное производство</w:t>
            </w:r>
          </w:p>
        </w:tc>
        <w:tc>
          <w:tcPr>
            <w:tcW w:w="1951" w:type="dxa"/>
          </w:tcPr>
          <w:p w:rsidR="00EF523B" w:rsidRPr="00F22053" w:rsidRDefault="002E4987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Рынок товаров и услуг</w:t>
            </w:r>
          </w:p>
        </w:tc>
        <w:tc>
          <w:tcPr>
            <w:tcW w:w="1951" w:type="dxa"/>
          </w:tcPr>
          <w:p w:rsidR="00EF523B" w:rsidRPr="00F22053" w:rsidRDefault="002E4987" w:rsidP="00ED2806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FD2014">
            <w:pPr>
              <w:pStyle w:val="a8"/>
              <w:snapToGrid w:val="0"/>
              <w:rPr>
                <w:rStyle w:val="FontStyle12"/>
                <w:b w:val="0"/>
                <w:i w:val="0"/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Инвестиции и строительство</w:t>
            </w:r>
          </w:p>
        </w:tc>
        <w:tc>
          <w:tcPr>
            <w:tcW w:w="1951" w:type="dxa"/>
          </w:tcPr>
          <w:p w:rsidR="00EF523B" w:rsidRPr="00F22053" w:rsidRDefault="002E4987" w:rsidP="006E66F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975D5E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Финансовые </w:t>
            </w:r>
            <w:r w:rsidR="00975D5E">
              <w:rPr>
                <w:sz w:val="26"/>
                <w:szCs w:val="26"/>
              </w:rPr>
              <w:t>результаты</w:t>
            </w:r>
            <w:r w:rsidRPr="00F22053">
              <w:rPr>
                <w:sz w:val="26"/>
                <w:szCs w:val="26"/>
              </w:rPr>
              <w:t xml:space="preserve"> деятельности организаций</w:t>
            </w:r>
          </w:p>
        </w:tc>
        <w:tc>
          <w:tcPr>
            <w:tcW w:w="1951" w:type="dxa"/>
          </w:tcPr>
          <w:p w:rsidR="00EF523B" w:rsidRPr="00F22053" w:rsidRDefault="002E4987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D2014" w:rsidTr="00256B5E">
        <w:tc>
          <w:tcPr>
            <w:tcW w:w="7371" w:type="dxa"/>
          </w:tcPr>
          <w:p w:rsidR="00FD2014" w:rsidRPr="00F22053" w:rsidRDefault="00FD2014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Бюджетная политика</w:t>
            </w:r>
          </w:p>
        </w:tc>
        <w:tc>
          <w:tcPr>
            <w:tcW w:w="1951" w:type="dxa"/>
          </w:tcPr>
          <w:p w:rsidR="00FD2014" w:rsidRPr="00F22053" w:rsidRDefault="007355C6" w:rsidP="002E4987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4987">
              <w:rPr>
                <w:sz w:val="26"/>
                <w:szCs w:val="26"/>
              </w:rPr>
              <w:t>3</w:t>
            </w:r>
          </w:p>
        </w:tc>
      </w:tr>
      <w:tr w:rsidR="001433FB" w:rsidTr="00256B5E">
        <w:tc>
          <w:tcPr>
            <w:tcW w:w="7371" w:type="dxa"/>
          </w:tcPr>
          <w:p w:rsidR="001433FB" w:rsidRPr="00F22053" w:rsidRDefault="001433FB" w:rsidP="00EF523B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доходы населения</w:t>
            </w:r>
          </w:p>
        </w:tc>
        <w:tc>
          <w:tcPr>
            <w:tcW w:w="1951" w:type="dxa"/>
          </w:tcPr>
          <w:p w:rsidR="001433FB" w:rsidRPr="00F22053" w:rsidRDefault="002E4987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Труд и занятость</w:t>
            </w:r>
          </w:p>
        </w:tc>
        <w:tc>
          <w:tcPr>
            <w:tcW w:w="1951" w:type="dxa"/>
          </w:tcPr>
          <w:p w:rsidR="00EF523B" w:rsidRPr="00F22053" w:rsidRDefault="002E4987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1433FB" w:rsidP="00EF523B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EF523B" w:rsidRPr="00F22053">
              <w:rPr>
                <w:sz w:val="26"/>
                <w:szCs w:val="26"/>
              </w:rPr>
              <w:t>лагоустройство</w:t>
            </w:r>
            <w:r>
              <w:rPr>
                <w:sz w:val="26"/>
                <w:szCs w:val="26"/>
              </w:rPr>
              <w:t xml:space="preserve"> и обеспечение жизнедеятельности территории</w:t>
            </w:r>
          </w:p>
        </w:tc>
        <w:tc>
          <w:tcPr>
            <w:tcW w:w="1951" w:type="dxa"/>
          </w:tcPr>
          <w:p w:rsidR="00EF523B" w:rsidRPr="00F22053" w:rsidRDefault="002E4987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Физическая культура и спорт  </w:t>
            </w:r>
          </w:p>
        </w:tc>
        <w:tc>
          <w:tcPr>
            <w:tcW w:w="1951" w:type="dxa"/>
          </w:tcPr>
          <w:p w:rsidR="004073F3" w:rsidRPr="00F22053" w:rsidRDefault="002E4987" w:rsidP="004073F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F22053" w:rsidRDefault="004073F3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Культура</w:t>
            </w:r>
          </w:p>
        </w:tc>
        <w:tc>
          <w:tcPr>
            <w:tcW w:w="1951" w:type="dxa"/>
          </w:tcPr>
          <w:p w:rsidR="004073F3" w:rsidRPr="00F22053" w:rsidRDefault="002E4987" w:rsidP="00CE135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F22053" w:rsidRDefault="003F1C1A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1951" w:type="dxa"/>
          </w:tcPr>
          <w:p w:rsidR="004073F3" w:rsidRPr="00F22053" w:rsidRDefault="002E4987" w:rsidP="00C26E47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7F470A" w:rsidRPr="00D16863" w:rsidTr="00256B5E">
        <w:tc>
          <w:tcPr>
            <w:tcW w:w="7371" w:type="dxa"/>
          </w:tcPr>
          <w:p w:rsidR="007F470A" w:rsidRPr="00F22053" w:rsidRDefault="007F470A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951" w:type="dxa"/>
          </w:tcPr>
          <w:p w:rsidR="007F470A" w:rsidRPr="00F22053" w:rsidRDefault="002E4987" w:rsidP="00CE135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Образование</w:t>
            </w:r>
          </w:p>
        </w:tc>
        <w:tc>
          <w:tcPr>
            <w:tcW w:w="1951" w:type="dxa"/>
          </w:tcPr>
          <w:p w:rsidR="00EF523B" w:rsidRPr="00F22053" w:rsidRDefault="002E4987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951" w:type="dxa"/>
          </w:tcPr>
          <w:p w:rsidR="00EF523B" w:rsidRPr="00F22053" w:rsidRDefault="002E4987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ED2806" w:rsidTr="00256B5E">
        <w:tc>
          <w:tcPr>
            <w:tcW w:w="7371" w:type="dxa"/>
          </w:tcPr>
          <w:p w:rsidR="00ED2806" w:rsidRPr="00F22053" w:rsidRDefault="00ED2806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Общественная безопасность</w:t>
            </w:r>
          </w:p>
        </w:tc>
        <w:tc>
          <w:tcPr>
            <w:tcW w:w="1951" w:type="dxa"/>
          </w:tcPr>
          <w:p w:rsidR="00ED2806" w:rsidRPr="00F22053" w:rsidRDefault="002E4987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355C6">
              <w:rPr>
                <w:sz w:val="26"/>
                <w:szCs w:val="26"/>
              </w:rPr>
              <w:t>9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Взаимодействие с общественными организациями</w:t>
            </w:r>
          </w:p>
        </w:tc>
        <w:tc>
          <w:tcPr>
            <w:tcW w:w="1951" w:type="dxa"/>
          </w:tcPr>
          <w:p w:rsidR="003F1C1A" w:rsidRPr="00F22053" w:rsidRDefault="002E4987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Доступность к информации о деятельности администрации района</w:t>
            </w:r>
          </w:p>
        </w:tc>
        <w:tc>
          <w:tcPr>
            <w:tcW w:w="1951" w:type="dxa"/>
          </w:tcPr>
          <w:p w:rsidR="003F1C1A" w:rsidRPr="00F22053" w:rsidRDefault="002E4987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355C6">
              <w:rPr>
                <w:sz w:val="26"/>
                <w:szCs w:val="26"/>
              </w:rPr>
              <w:t>2</w:t>
            </w:r>
          </w:p>
        </w:tc>
      </w:tr>
      <w:tr w:rsidR="003F1C1A" w:rsidTr="00256B5E">
        <w:tc>
          <w:tcPr>
            <w:tcW w:w="7371" w:type="dxa"/>
          </w:tcPr>
          <w:p w:rsidR="00CB24E6" w:rsidRPr="00CB24E6" w:rsidRDefault="00CB24E6" w:rsidP="00CB24E6">
            <w:pPr>
              <w:rPr>
                <w:sz w:val="26"/>
                <w:szCs w:val="26"/>
              </w:rPr>
            </w:pPr>
            <w:r w:rsidRPr="00CB24E6">
              <w:rPr>
                <w:sz w:val="26"/>
                <w:szCs w:val="26"/>
              </w:rPr>
              <w:t>Деятельность комиссии по делам несовершеннолетних и защите их прав при администрации Советского района</w:t>
            </w:r>
          </w:p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F1C1A" w:rsidRPr="00F22053" w:rsidRDefault="002E4987" w:rsidP="002E4987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951" w:type="dxa"/>
          </w:tcPr>
          <w:p w:rsidR="003F1C1A" w:rsidRPr="00F22053" w:rsidRDefault="002E4987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</w:tbl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75781E" w:rsidRDefault="0075781E" w:rsidP="00EF523B">
      <w:pPr>
        <w:ind w:firstLine="709"/>
        <w:jc w:val="center"/>
        <w:rPr>
          <w:b/>
          <w:sz w:val="26"/>
          <w:szCs w:val="26"/>
        </w:rPr>
      </w:pPr>
    </w:p>
    <w:p w:rsidR="00EF523B" w:rsidRPr="00F22053" w:rsidRDefault="00EF523B" w:rsidP="00EF523B">
      <w:pPr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Социально-экономическое положение Советского района города Челябинска</w:t>
      </w:r>
    </w:p>
    <w:p w:rsidR="00EF523B" w:rsidRPr="00F22053" w:rsidRDefault="00EF523B" w:rsidP="00EF523B">
      <w:pPr>
        <w:ind w:firstLine="709"/>
        <w:jc w:val="both"/>
        <w:rPr>
          <w:sz w:val="26"/>
          <w:szCs w:val="26"/>
        </w:rPr>
      </w:pPr>
    </w:p>
    <w:p w:rsidR="00EF523B" w:rsidRPr="00914893" w:rsidRDefault="00EF523B" w:rsidP="00EF523B">
      <w:pPr>
        <w:ind w:firstLine="709"/>
        <w:jc w:val="both"/>
        <w:rPr>
          <w:sz w:val="26"/>
          <w:szCs w:val="26"/>
        </w:rPr>
      </w:pPr>
      <w:r w:rsidRPr="00914893">
        <w:rPr>
          <w:sz w:val="26"/>
          <w:szCs w:val="26"/>
        </w:rPr>
        <w:t>Со</w:t>
      </w:r>
      <w:r w:rsidR="00371433" w:rsidRPr="00914893">
        <w:rPr>
          <w:sz w:val="26"/>
          <w:szCs w:val="26"/>
        </w:rPr>
        <w:t xml:space="preserve">ветский район города Челябинска </w:t>
      </w:r>
      <w:r w:rsidRPr="00914893">
        <w:rPr>
          <w:sz w:val="26"/>
          <w:szCs w:val="26"/>
        </w:rPr>
        <w:t xml:space="preserve">основан 10 сентября 1937 года. Район расположен на юго-западе города Челябинска. Граничит с Ленинским, </w:t>
      </w:r>
      <w:proofErr w:type="spellStart"/>
      <w:r w:rsidRPr="00914893">
        <w:rPr>
          <w:sz w:val="26"/>
          <w:szCs w:val="26"/>
        </w:rPr>
        <w:t>Тракторозаводским</w:t>
      </w:r>
      <w:proofErr w:type="spellEnd"/>
      <w:r w:rsidR="000165A2" w:rsidRPr="00914893">
        <w:rPr>
          <w:sz w:val="26"/>
          <w:szCs w:val="26"/>
        </w:rPr>
        <w:t xml:space="preserve"> </w:t>
      </w:r>
      <w:r w:rsidR="003247D9" w:rsidRPr="00914893">
        <w:rPr>
          <w:sz w:val="26"/>
          <w:szCs w:val="26"/>
        </w:rPr>
        <w:t>и Центральным районами города.</w:t>
      </w:r>
    </w:p>
    <w:p w:rsidR="00CF74EB" w:rsidRPr="00914893" w:rsidRDefault="00EF523B" w:rsidP="00CF74EB">
      <w:pPr>
        <w:ind w:firstLine="709"/>
        <w:jc w:val="both"/>
        <w:rPr>
          <w:sz w:val="26"/>
          <w:szCs w:val="26"/>
        </w:rPr>
      </w:pPr>
      <w:r w:rsidRPr="00914893">
        <w:rPr>
          <w:sz w:val="26"/>
          <w:szCs w:val="26"/>
        </w:rPr>
        <w:t>Общая площадь района</w:t>
      </w:r>
      <w:r w:rsidR="00012DB3" w:rsidRPr="00914893">
        <w:rPr>
          <w:sz w:val="26"/>
          <w:szCs w:val="26"/>
        </w:rPr>
        <w:t xml:space="preserve"> - </w:t>
      </w:r>
      <w:r w:rsidRPr="00914893">
        <w:rPr>
          <w:sz w:val="26"/>
          <w:szCs w:val="26"/>
        </w:rPr>
        <w:t>103,5 кв. километров, район занимает пятую часть города Челябинска.</w:t>
      </w:r>
    </w:p>
    <w:p w:rsidR="00CF74EB" w:rsidRPr="00F22053" w:rsidRDefault="00CF74EB" w:rsidP="00CF74EB">
      <w:pPr>
        <w:ind w:firstLine="709"/>
        <w:jc w:val="both"/>
        <w:rPr>
          <w:sz w:val="26"/>
          <w:szCs w:val="26"/>
        </w:rPr>
      </w:pPr>
    </w:p>
    <w:p w:rsidR="00EF523B" w:rsidRPr="00F22053" w:rsidRDefault="00EF523B" w:rsidP="00CF74EB">
      <w:pPr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 xml:space="preserve">Площадь районов города Челябинска </w:t>
      </w:r>
    </w:p>
    <w:p w:rsidR="00CF74EB" w:rsidRPr="00CF74EB" w:rsidRDefault="00CF74EB" w:rsidP="00CF74EB">
      <w:pPr>
        <w:ind w:firstLine="709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4786"/>
        <w:gridCol w:w="4678"/>
      </w:tblGrid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4678" w:type="dxa"/>
          </w:tcPr>
          <w:p w:rsidR="005274B0" w:rsidRPr="00F22053" w:rsidRDefault="00AB1F35" w:rsidP="007F470A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 xml:space="preserve">Площадь, </w:t>
            </w:r>
            <w:r w:rsidR="005274B0" w:rsidRPr="00F22053">
              <w:rPr>
                <w:sz w:val="24"/>
                <w:szCs w:val="24"/>
              </w:rPr>
              <w:t>кв. км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4678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500,9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Калининский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32,6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Курчатовский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60,2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Ленинский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73,8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Металлургический</w:t>
            </w:r>
          </w:p>
        </w:tc>
        <w:tc>
          <w:tcPr>
            <w:tcW w:w="4678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99,2</w:t>
            </w:r>
          </w:p>
        </w:tc>
      </w:tr>
      <w:tr w:rsidR="005274B0" w:rsidRPr="00E24273" w:rsidTr="005274B0">
        <w:tc>
          <w:tcPr>
            <w:tcW w:w="4786" w:type="dxa"/>
          </w:tcPr>
          <w:p w:rsidR="005274B0" w:rsidRPr="00392073" w:rsidRDefault="005274B0" w:rsidP="00EF523B">
            <w:pPr>
              <w:rPr>
                <w:b/>
                <w:sz w:val="24"/>
                <w:szCs w:val="24"/>
              </w:rPr>
            </w:pPr>
            <w:r w:rsidRPr="00392073">
              <w:rPr>
                <w:b/>
                <w:sz w:val="24"/>
                <w:szCs w:val="24"/>
              </w:rPr>
              <w:t>Советский</w:t>
            </w:r>
          </w:p>
        </w:tc>
        <w:tc>
          <w:tcPr>
            <w:tcW w:w="4678" w:type="dxa"/>
          </w:tcPr>
          <w:p w:rsidR="005274B0" w:rsidRPr="00392073" w:rsidRDefault="005274B0" w:rsidP="00EF523B">
            <w:pPr>
              <w:rPr>
                <w:b/>
                <w:sz w:val="24"/>
                <w:szCs w:val="24"/>
              </w:rPr>
            </w:pPr>
            <w:r w:rsidRPr="00392073">
              <w:rPr>
                <w:b/>
                <w:sz w:val="24"/>
                <w:szCs w:val="24"/>
              </w:rPr>
              <w:t>103,5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proofErr w:type="spellStart"/>
            <w:r w:rsidRPr="00F22053">
              <w:rPr>
                <w:sz w:val="24"/>
                <w:szCs w:val="24"/>
              </w:rPr>
              <w:t>Тракторозаводский</w:t>
            </w:r>
            <w:proofErr w:type="spellEnd"/>
          </w:p>
        </w:tc>
        <w:tc>
          <w:tcPr>
            <w:tcW w:w="4678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64,9</w:t>
            </w:r>
          </w:p>
        </w:tc>
      </w:tr>
      <w:tr w:rsidR="005274B0" w:rsidTr="005274B0">
        <w:tc>
          <w:tcPr>
            <w:tcW w:w="4786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Центральный</w:t>
            </w:r>
          </w:p>
        </w:tc>
        <w:tc>
          <w:tcPr>
            <w:tcW w:w="4678" w:type="dxa"/>
          </w:tcPr>
          <w:p w:rsidR="005274B0" w:rsidRPr="00F22053" w:rsidRDefault="005274B0" w:rsidP="00EF523B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66,7</w:t>
            </w:r>
          </w:p>
        </w:tc>
      </w:tr>
    </w:tbl>
    <w:p w:rsidR="00392073" w:rsidRDefault="00392073" w:rsidP="0097075E">
      <w:pPr>
        <w:jc w:val="center"/>
        <w:rPr>
          <w:b/>
          <w:sz w:val="26"/>
          <w:szCs w:val="26"/>
        </w:rPr>
      </w:pPr>
    </w:p>
    <w:p w:rsidR="0097075E" w:rsidRDefault="0097075E" w:rsidP="0097075E">
      <w:pPr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Удельный вес площади районов в городском показателе</w:t>
      </w:r>
    </w:p>
    <w:p w:rsidR="001646CC" w:rsidRDefault="001646CC" w:rsidP="00222163">
      <w:pPr>
        <w:ind w:firstLine="709"/>
        <w:jc w:val="both"/>
        <w:rPr>
          <w:sz w:val="26"/>
          <w:szCs w:val="26"/>
          <w:highlight w:val="yellow"/>
        </w:rPr>
      </w:pPr>
    </w:p>
    <w:p w:rsidR="00392073" w:rsidRDefault="00392073" w:rsidP="00222163">
      <w:pPr>
        <w:ind w:firstLine="709"/>
        <w:jc w:val="both"/>
        <w:rPr>
          <w:sz w:val="26"/>
          <w:szCs w:val="26"/>
          <w:highlight w:val="yellow"/>
        </w:rPr>
      </w:pPr>
    </w:p>
    <w:p w:rsidR="001646CC" w:rsidRDefault="001646CC" w:rsidP="00222163">
      <w:pPr>
        <w:ind w:firstLine="709"/>
        <w:jc w:val="both"/>
        <w:rPr>
          <w:sz w:val="26"/>
          <w:szCs w:val="26"/>
          <w:highlight w:val="yellow"/>
        </w:rPr>
      </w:pPr>
      <w:r>
        <w:rPr>
          <w:noProof/>
          <w:sz w:val="26"/>
          <w:szCs w:val="26"/>
        </w:rPr>
        <w:drawing>
          <wp:inline distT="0" distB="0" distL="0" distR="0">
            <wp:extent cx="5480199" cy="2483224"/>
            <wp:effectExtent l="19050" t="0" r="6201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2073" w:rsidRDefault="00392073" w:rsidP="00222163">
      <w:pPr>
        <w:ind w:firstLine="709"/>
        <w:jc w:val="both"/>
        <w:rPr>
          <w:sz w:val="26"/>
          <w:szCs w:val="26"/>
        </w:rPr>
      </w:pPr>
    </w:p>
    <w:p w:rsidR="000A791A" w:rsidRPr="00F22053" w:rsidRDefault="00EF523B" w:rsidP="00222163">
      <w:pPr>
        <w:ind w:firstLine="709"/>
        <w:jc w:val="both"/>
        <w:rPr>
          <w:sz w:val="26"/>
          <w:szCs w:val="26"/>
        </w:rPr>
      </w:pPr>
      <w:r w:rsidRPr="00F50B53">
        <w:rPr>
          <w:sz w:val="26"/>
          <w:szCs w:val="26"/>
        </w:rPr>
        <w:t>Численность населения района по состоянию на 01.01.20</w:t>
      </w:r>
      <w:r w:rsidR="0089639F">
        <w:rPr>
          <w:sz w:val="26"/>
          <w:szCs w:val="26"/>
        </w:rPr>
        <w:t>20</w:t>
      </w:r>
      <w:r w:rsidR="00CD5BBB">
        <w:rPr>
          <w:sz w:val="26"/>
          <w:szCs w:val="26"/>
        </w:rPr>
        <w:t xml:space="preserve"> -</w:t>
      </w:r>
      <w:r w:rsidR="00012DB3" w:rsidRPr="00F50B53">
        <w:rPr>
          <w:sz w:val="26"/>
          <w:szCs w:val="26"/>
        </w:rPr>
        <w:t xml:space="preserve"> </w:t>
      </w:r>
      <w:r w:rsidR="00CD5BBB">
        <w:rPr>
          <w:sz w:val="26"/>
          <w:szCs w:val="26"/>
        </w:rPr>
        <w:t xml:space="preserve">                             </w:t>
      </w:r>
      <w:r w:rsidR="0089639F">
        <w:rPr>
          <w:sz w:val="26"/>
          <w:szCs w:val="26"/>
        </w:rPr>
        <w:t>139,0</w:t>
      </w:r>
      <w:r w:rsidR="003247D9" w:rsidRPr="00F50B53">
        <w:rPr>
          <w:sz w:val="26"/>
          <w:szCs w:val="26"/>
        </w:rPr>
        <w:t xml:space="preserve"> тыс. человек</w:t>
      </w:r>
      <w:r w:rsidR="0097075E" w:rsidRPr="00F50B53">
        <w:rPr>
          <w:sz w:val="26"/>
          <w:szCs w:val="26"/>
        </w:rPr>
        <w:t xml:space="preserve"> (по городу Челябинску</w:t>
      </w:r>
      <w:r w:rsidR="00012DB3" w:rsidRPr="00F50B53">
        <w:rPr>
          <w:sz w:val="26"/>
          <w:szCs w:val="26"/>
        </w:rPr>
        <w:t xml:space="preserve"> </w:t>
      </w:r>
      <w:r w:rsidR="009C1C91" w:rsidRPr="00F50B53">
        <w:rPr>
          <w:sz w:val="26"/>
          <w:szCs w:val="26"/>
        </w:rPr>
        <w:t>–</w:t>
      </w:r>
      <w:r w:rsidR="00012DB3" w:rsidRPr="00F50B53">
        <w:rPr>
          <w:sz w:val="26"/>
          <w:szCs w:val="26"/>
        </w:rPr>
        <w:t xml:space="preserve"> </w:t>
      </w:r>
      <w:r w:rsidR="0089639F">
        <w:rPr>
          <w:sz w:val="26"/>
          <w:szCs w:val="26"/>
        </w:rPr>
        <w:t>1196,7</w:t>
      </w:r>
      <w:r w:rsidR="0097075E" w:rsidRPr="00F50B53">
        <w:rPr>
          <w:sz w:val="26"/>
          <w:szCs w:val="26"/>
        </w:rPr>
        <w:t xml:space="preserve"> тыс. человек)</w:t>
      </w:r>
      <w:r w:rsidR="003247D9" w:rsidRPr="00F50B53">
        <w:rPr>
          <w:sz w:val="26"/>
          <w:szCs w:val="26"/>
        </w:rPr>
        <w:t>.</w:t>
      </w:r>
      <w:r w:rsidR="003247D9" w:rsidRPr="00F22053">
        <w:rPr>
          <w:sz w:val="26"/>
          <w:szCs w:val="26"/>
        </w:rPr>
        <w:t xml:space="preserve"> </w:t>
      </w: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75781E" w:rsidRDefault="0075781E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75781E" w:rsidRDefault="0075781E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75781E" w:rsidRDefault="0075781E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17717E" w:rsidRDefault="002264F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  <w:r>
        <w:rPr>
          <w:rStyle w:val="extended-textfull"/>
          <w:b/>
          <w:sz w:val="26"/>
          <w:szCs w:val="26"/>
        </w:rPr>
        <w:lastRenderedPageBreak/>
        <w:t>Ч</w:t>
      </w:r>
      <w:r w:rsidR="00393ACC">
        <w:rPr>
          <w:rStyle w:val="extended-textfull"/>
          <w:b/>
          <w:sz w:val="26"/>
          <w:szCs w:val="26"/>
        </w:rPr>
        <w:t>исленност</w:t>
      </w:r>
      <w:r>
        <w:rPr>
          <w:rStyle w:val="extended-textfull"/>
          <w:b/>
          <w:sz w:val="26"/>
          <w:szCs w:val="26"/>
        </w:rPr>
        <w:t>ь постоянного</w:t>
      </w:r>
      <w:r w:rsidR="00393ACC">
        <w:rPr>
          <w:rStyle w:val="extended-textfull"/>
          <w:b/>
          <w:sz w:val="26"/>
          <w:szCs w:val="26"/>
        </w:rPr>
        <w:t xml:space="preserve"> населения </w:t>
      </w:r>
      <w:r>
        <w:rPr>
          <w:rStyle w:val="extended-textfull"/>
          <w:b/>
          <w:sz w:val="26"/>
          <w:szCs w:val="26"/>
        </w:rPr>
        <w:t>города Челябинска</w:t>
      </w:r>
      <w:r w:rsidR="00393ACC">
        <w:rPr>
          <w:rStyle w:val="extended-textfull"/>
          <w:b/>
          <w:sz w:val="26"/>
          <w:szCs w:val="26"/>
        </w:rPr>
        <w:t xml:space="preserve">, </w:t>
      </w:r>
      <w:r>
        <w:rPr>
          <w:rStyle w:val="extended-textfull"/>
          <w:b/>
          <w:sz w:val="26"/>
          <w:szCs w:val="26"/>
        </w:rPr>
        <w:t xml:space="preserve">тыс. </w:t>
      </w:r>
      <w:r w:rsidR="00393ACC">
        <w:rPr>
          <w:rStyle w:val="extended-textfull"/>
          <w:b/>
          <w:sz w:val="26"/>
          <w:szCs w:val="26"/>
        </w:rPr>
        <w:t>человек</w:t>
      </w: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3ACC" w:rsidRDefault="00393ACC" w:rsidP="00393ACC">
      <w:pPr>
        <w:ind w:firstLine="709"/>
        <w:jc w:val="center"/>
        <w:rPr>
          <w:rStyle w:val="extended-textfull"/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6400" cy="1884642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B64" w:rsidRDefault="00434B64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p w:rsidR="000A791A" w:rsidRDefault="000A791A" w:rsidP="000A791A">
      <w:pPr>
        <w:ind w:firstLine="709"/>
        <w:jc w:val="both"/>
        <w:rPr>
          <w:rStyle w:val="extended-textfull"/>
          <w:b/>
          <w:sz w:val="26"/>
          <w:szCs w:val="26"/>
        </w:rPr>
      </w:pPr>
      <w:r w:rsidRPr="00F22053">
        <w:rPr>
          <w:rStyle w:val="extended-textfull"/>
          <w:b/>
          <w:sz w:val="26"/>
          <w:szCs w:val="26"/>
        </w:rPr>
        <w:t>Распределение численности населения города Челябинска по районам</w:t>
      </w:r>
    </w:p>
    <w:p w:rsidR="00C8144D" w:rsidRDefault="00C8144D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p w:rsidR="00C8144D" w:rsidRDefault="00C8144D" w:rsidP="000A791A">
      <w:pPr>
        <w:ind w:firstLine="709"/>
        <w:jc w:val="both"/>
        <w:rPr>
          <w:rStyle w:val="extended-textfull"/>
          <w:b/>
          <w:sz w:val="26"/>
          <w:szCs w:val="26"/>
        </w:rPr>
      </w:pPr>
      <w:r w:rsidRPr="00C8144D">
        <w:rPr>
          <w:rStyle w:val="extended-textfull"/>
          <w:b/>
          <w:noProof/>
          <w:sz w:val="26"/>
          <w:szCs w:val="26"/>
        </w:rPr>
        <w:drawing>
          <wp:inline distT="0" distB="0" distL="0" distR="0">
            <wp:extent cx="5151353" cy="1647316"/>
            <wp:effectExtent l="0" t="0" r="0" b="0"/>
            <wp:docPr id="4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144D" w:rsidRDefault="00C8144D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p w:rsidR="000B2C95" w:rsidRDefault="000B2C95" w:rsidP="00EF523B">
      <w:pPr>
        <w:ind w:firstLine="709"/>
        <w:jc w:val="center"/>
        <w:rPr>
          <w:b/>
          <w:sz w:val="26"/>
          <w:szCs w:val="26"/>
        </w:rPr>
      </w:pPr>
    </w:p>
    <w:p w:rsidR="00EF523B" w:rsidRPr="00F22053" w:rsidRDefault="00EF523B" w:rsidP="00EF523B">
      <w:pPr>
        <w:ind w:firstLine="709"/>
        <w:jc w:val="center"/>
        <w:rPr>
          <w:b/>
          <w:sz w:val="26"/>
          <w:szCs w:val="26"/>
        </w:rPr>
      </w:pPr>
      <w:r w:rsidRPr="00927B5A">
        <w:rPr>
          <w:b/>
          <w:sz w:val="26"/>
          <w:szCs w:val="26"/>
        </w:rPr>
        <w:t>Демографическая ситуация</w:t>
      </w:r>
    </w:p>
    <w:p w:rsidR="00416885" w:rsidRDefault="00416885" w:rsidP="00EF523B">
      <w:pPr>
        <w:ind w:firstLine="709"/>
        <w:jc w:val="center"/>
        <w:rPr>
          <w:b/>
        </w:rPr>
      </w:pPr>
    </w:p>
    <w:p w:rsidR="00C82E37" w:rsidRPr="00C805CD" w:rsidRDefault="00C82E37" w:rsidP="00C805CD">
      <w:pPr>
        <w:ind w:firstLine="709"/>
        <w:jc w:val="both"/>
        <w:rPr>
          <w:sz w:val="26"/>
          <w:szCs w:val="26"/>
        </w:rPr>
      </w:pPr>
      <w:r w:rsidRPr="00C805CD">
        <w:rPr>
          <w:sz w:val="26"/>
          <w:szCs w:val="26"/>
        </w:rPr>
        <w:t>За январь-</w:t>
      </w:r>
      <w:r w:rsidR="00DF0839" w:rsidRPr="00C805CD">
        <w:rPr>
          <w:sz w:val="26"/>
          <w:szCs w:val="26"/>
        </w:rPr>
        <w:t>декабрь</w:t>
      </w:r>
      <w:r w:rsidRPr="00C805CD">
        <w:rPr>
          <w:sz w:val="26"/>
          <w:szCs w:val="26"/>
        </w:rPr>
        <w:t xml:space="preserve"> 20</w:t>
      </w:r>
      <w:r w:rsidR="00DF0839" w:rsidRPr="00C805CD">
        <w:rPr>
          <w:sz w:val="26"/>
          <w:szCs w:val="26"/>
        </w:rPr>
        <w:t>20</w:t>
      </w:r>
      <w:r w:rsidRPr="00C805CD">
        <w:rPr>
          <w:sz w:val="26"/>
          <w:szCs w:val="26"/>
        </w:rPr>
        <w:t xml:space="preserve"> года в районе родилось </w:t>
      </w:r>
      <w:r w:rsidR="003D30B3" w:rsidRPr="00C805CD">
        <w:rPr>
          <w:sz w:val="26"/>
          <w:szCs w:val="26"/>
        </w:rPr>
        <w:t>1345</w:t>
      </w:r>
      <w:r w:rsidRPr="00C805CD">
        <w:rPr>
          <w:sz w:val="26"/>
          <w:szCs w:val="26"/>
        </w:rPr>
        <w:t xml:space="preserve"> </w:t>
      </w:r>
      <w:r w:rsidR="003D30B3" w:rsidRPr="00C805CD">
        <w:rPr>
          <w:sz w:val="26"/>
          <w:szCs w:val="26"/>
        </w:rPr>
        <w:t>детей</w:t>
      </w:r>
      <w:r w:rsidRPr="00C805CD">
        <w:rPr>
          <w:sz w:val="26"/>
          <w:szCs w:val="26"/>
        </w:rPr>
        <w:t xml:space="preserve">, умерло </w:t>
      </w:r>
      <w:r w:rsidR="00F22053" w:rsidRPr="00C805CD">
        <w:rPr>
          <w:sz w:val="26"/>
          <w:szCs w:val="26"/>
        </w:rPr>
        <w:t xml:space="preserve">                 </w:t>
      </w:r>
      <w:r w:rsidR="003D30B3" w:rsidRPr="00C805CD">
        <w:rPr>
          <w:sz w:val="26"/>
          <w:szCs w:val="26"/>
        </w:rPr>
        <w:t>2298</w:t>
      </w:r>
      <w:r w:rsidRPr="00C805CD">
        <w:rPr>
          <w:sz w:val="26"/>
          <w:szCs w:val="26"/>
        </w:rPr>
        <w:t xml:space="preserve"> человек, наблюдается естественная убыль населения на </w:t>
      </w:r>
      <w:r w:rsidR="003D30B3" w:rsidRPr="00C805CD">
        <w:rPr>
          <w:sz w:val="26"/>
          <w:szCs w:val="26"/>
        </w:rPr>
        <w:t>953</w:t>
      </w:r>
      <w:r w:rsidRPr="00C805CD">
        <w:rPr>
          <w:sz w:val="26"/>
          <w:szCs w:val="26"/>
        </w:rPr>
        <w:t xml:space="preserve"> человек</w:t>
      </w:r>
      <w:r w:rsidR="003D30B3" w:rsidRPr="00C805CD">
        <w:rPr>
          <w:sz w:val="26"/>
          <w:szCs w:val="26"/>
        </w:rPr>
        <w:t>а</w:t>
      </w:r>
      <w:r w:rsidRPr="00C805CD">
        <w:rPr>
          <w:sz w:val="26"/>
          <w:szCs w:val="26"/>
        </w:rPr>
        <w:t xml:space="preserve">. </w:t>
      </w:r>
      <w:r w:rsidR="00F22053" w:rsidRPr="00C805CD">
        <w:rPr>
          <w:sz w:val="26"/>
          <w:szCs w:val="26"/>
        </w:rPr>
        <w:t xml:space="preserve">                   </w:t>
      </w:r>
      <w:r w:rsidRPr="00C805CD">
        <w:rPr>
          <w:sz w:val="26"/>
          <w:szCs w:val="26"/>
        </w:rPr>
        <w:t>От общего количества родившихся детей в городе Челябинске на Советский район приходится 1</w:t>
      </w:r>
      <w:r w:rsidR="003D30B3" w:rsidRPr="00C805CD">
        <w:rPr>
          <w:sz w:val="26"/>
          <w:szCs w:val="26"/>
        </w:rPr>
        <w:t>1</w:t>
      </w:r>
      <w:r w:rsidRPr="00C805CD">
        <w:rPr>
          <w:sz w:val="26"/>
          <w:szCs w:val="26"/>
        </w:rPr>
        <w:t>%.</w:t>
      </w:r>
    </w:p>
    <w:p w:rsidR="00A56271" w:rsidRDefault="00A56271" w:rsidP="004C16F3">
      <w:pPr>
        <w:ind w:firstLine="709"/>
        <w:jc w:val="both"/>
        <w:rPr>
          <w:sz w:val="26"/>
          <w:szCs w:val="26"/>
        </w:rPr>
      </w:pPr>
    </w:p>
    <w:p w:rsidR="00454BD2" w:rsidRDefault="00454BD2" w:rsidP="00454BD2">
      <w:pPr>
        <w:ind w:firstLine="720"/>
        <w:jc w:val="center"/>
        <w:rPr>
          <w:b/>
        </w:rPr>
      </w:pPr>
      <w:r>
        <w:rPr>
          <w:b/>
        </w:rPr>
        <w:t>Динамика численности родившихся и умерших, человек</w:t>
      </w:r>
    </w:p>
    <w:p w:rsidR="00454BD2" w:rsidRDefault="00454BD2" w:rsidP="004C16F3">
      <w:pPr>
        <w:ind w:firstLine="709"/>
        <w:jc w:val="both"/>
        <w:rPr>
          <w:sz w:val="26"/>
          <w:szCs w:val="26"/>
        </w:rPr>
      </w:pPr>
    </w:p>
    <w:p w:rsidR="00454BD2" w:rsidRDefault="00454BD2" w:rsidP="004C16F3">
      <w:pPr>
        <w:ind w:firstLine="709"/>
        <w:jc w:val="both"/>
        <w:rPr>
          <w:sz w:val="26"/>
          <w:szCs w:val="26"/>
        </w:rPr>
      </w:pPr>
      <w:r w:rsidRPr="00454BD2">
        <w:rPr>
          <w:noProof/>
          <w:sz w:val="26"/>
          <w:szCs w:val="26"/>
        </w:rPr>
        <w:drawing>
          <wp:inline distT="0" distB="0" distL="0" distR="0">
            <wp:extent cx="5187264" cy="2051221"/>
            <wp:effectExtent l="19050" t="0" r="0" b="0"/>
            <wp:docPr id="4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81E" w:rsidRDefault="0075781E" w:rsidP="004C16F3">
      <w:pPr>
        <w:ind w:firstLine="709"/>
        <w:jc w:val="both"/>
        <w:rPr>
          <w:sz w:val="26"/>
          <w:szCs w:val="26"/>
        </w:rPr>
      </w:pPr>
    </w:p>
    <w:p w:rsidR="00A56271" w:rsidRDefault="00A56271" w:rsidP="004C16F3">
      <w:pPr>
        <w:ind w:firstLine="709"/>
        <w:jc w:val="both"/>
        <w:rPr>
          <w:sz w:val="26"/>
          <w:szCs w:val="26"/>
        </w:rPr>
      </w:pPr>
    </w:p>
    <w:p w:rsidR="00EA315E" w:rsidRDefault="00EA315E" w:rsidP="004C16F3">
      <w:pPr>
        <w:ind w:firstLine="709"/>
        <w:jc w:val="both"/>
        <w:rPr>
          <w:sz w:val="26"/>
          <w:szCs w:val="26"/>
        </w:rPr>
      </w:pPr>
    </w:p>
    <w:p w:rsidR="00392073" w:rsidRDefault="00392073" w:rsidP="00EF523B">
      <w:pPr>
        <w:ind w:firstLine="709"/>
        <w:jc w:val="center"/>
        <w:rPr>
          <w:b/>
        </w:rPr>
      </w:pPr>
    </w:p>
    <w:p w:rsidR="00CF6BC9" w:rsidRDefault="00CF6BC9" w:rsidP="00EF523B">
      <w:pPr>
        <w:ind w:firstLine="709"/>
        <w:jc w:val="center"/>
        <w:rPr>
          <w:b/>
        </w:rPr>
      </w:pP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t>Промышленное производство</w:t>
      </w:r>
    </w:p>
    <w:p w:rsidR="00EF523B" w:rsidRDefault="00EF523B" w:rsidP="00EF523B">
      <w:pPr>
        <w:ind w:firstLine="709"/>
        <w:jc w:val="both"/>
        <w:rPr>
          <w:b/>
        </w:rPr>
      </w:pPr>
    </w:p>
    <w:p w:rsidR="00B530DF" w:rsidRPr="00F22053" w:rsidRDefault="00B530DF" w:rsidP="00914893">
      <w:pPr>
        <w:ind w:firstLine="709"/>
        <w:jc w:val="both"/>
        <w:outlineLvl w:val="3"/>
        <w:rPr>
          <w:sz w:val="26"/>
          <w:szCs w:val="26"/>
        </w:rPr>
      </w:pPr>
      <w:r w:rsidRPr="00F22053">
        <w:rPr>
          <w:sz w:val="26"/>
          <w:szCs w:val="26"/>
        </w:rPr>
        <w:t>Структура экономик</w:t>
      </w:r>
      <w:r w:rsidR="00914893">
        <w:rPr>
          <w:sz w:val="26"/>
          <w:szCs w:val="26"/>
        </w:rPr>
        <w:t xml:space="preserve">и района представлена торговлей </w:t>
      </w:r>
      <w:r w:rsidRPr="00F22053">
        <w:rPr>
          <w:sz w:val="26"/>
          <w:szCs w:val="26"/>
        </w:rPr>
        <w:t>(</w:t>
      </w:r>
      <w:r w:rsidR="00D87AF9">
        <w:rPr>
          <w:sz w:val="26"/>
          <w:szCs w:val="26"/>
        </w:rPr>
        <w:t>4</w:t>
      </w:r>
      <w:r w:rsidR="00210C92">
        <w:rPr>
          <w:sz w:val="26"/>
          <w:szCs w:val="26"/>
        </w:rPr>
        <w:t>5</w:t>
      </w:r>
      <w:r w:rsidRPr="00F22053">
        <w:rPr>
          <w:sz w:val="26"/>
          <w:szCs w:val="26"/>
        </w:rPr>
        <w:t>%), электроэнергетикой (</w:t>
      </w:r>
      <w:r w:rsidR="00D87AF9">
        <w:rPr>
          <w:sz w:val="26"/>
          <w:szCs w:val="26"/>
        </w:rPr>
        <w:t>2</w:t>
      </w:r>
      <w:r w:rsidR="00210C92">
        <w:rPr>
          <w:sz w:val="26"/>
          <w:szCs w:val="26"/>
        </w:rPr>
        <w:t>2</w:t>
      </w:r>
      <w:r w:rsidRPr="00F22053">
        <w:rPr>
          <w:sz w:val="26"/>
          <w:szCs w:val="26"/>
        </w:rPr>
        <w:t>%), обрабатывающей промышленностью (1</w:t>
      </w:r>
      <w:r w:rsidR="00210C92">
        <w:rPr>
          <w:sz w:val="26"/>
          <w:szCs w:val="26"/>
        </w:rPr>
        <w:t>8</w:t>
      </w:r>
      <w:r w:rsidRPr="00F22053">
        <w:rPr>
          <w:sz w:val="26"/>
          <w:szCs w:val="26"/>
        </w:rPr>
        <w:t xml:space="preserve">%) и </w:t>
      </w:r>
      <w:r w:rsidR="00F22053">
        <w:rPr>
          <w:sz w:val="26"/>
          <w:szCs w:val="26"/>
        </w:rPr>
        <w:t>другими</w:t>
      </w:r>
      <w:r w:rsidRPr="00F22053">
        <w:rPr>
          <w:sz w:val="26"/>
          <w:szCs w:val="26"/>
        </w:rPr>
        <w:t xml:space="preserve"> видами экономической деятельности (</w:t>
      </w:r>
      <w:r w:rsidR="005D2D07" w:rsidRPr="00F22053">
        <w:rPr>
          <w:sz w:val="26"/>
          <w:szCs w:val="26"/>
        </w:rPr>
        <w:t>1</w:t>
      </w:r>
      <w:r w:rsidR="00210C92">
        <w:rPr>
          <w:sz w:val="26"/>
          <w:szCs w:val="26"/>
        </w:rPr>
        <w:t>5</w:t>
      </w:r>
      <w:r w:rsidRPr="00F22053">
        <w:rPr>
          <w:sz w:val="26"/>
          <w:szCs w:val="26"/>
        </w:rPr>
        <w:t>%).</w:t>
      </w:r>
    </w:p>
    <w:p w:rsidR="00A56271" w:rsidRDefault="00A56271" w:rsidP="005D2D07">
      <w:pPr>
        <w:jc w:val="center"/>
        <w:rPr>
          <w:b/>
          <w:noProof/>
          <w:sz w:val="26"/>
          <w:szCs w:val="26"/>
        </w:rPr>
      </w:pPr>
    </w:p>
    <w:p w:rsidR="005D2D07" w:rsidRPr="00F22053" w:rsidRDefault="005D2D07" w:rsidP="005D2D07">
      <w:pPr>
        <w:jc w:val="center"/>
        <w:rPr>
          <w:b/>
          <w:noProof/>
          <w:sz w:val="26"/>
          <w:szCs w:val="26"/>
        </w:rPr>
      </w:pPr>
      <w:r w:rsidRPr="00F22053">
        <w:rPr>
          <w:b/>
          <w:noProof/>
          <w:sz w:val="26"/>
          <w:szCs w:val="26"/>
        </w:rPr>
        <w:t>Структура экономики Советского района города Челябинска</w:t>
      </w:r>
    </w:p>
    <w:p w:rsidR="0058371B" w:rsidRDefault="0058371B" w:rsidP="005D2D07">
      <w:pPr>
        <w:jc w:val="center"/>
        <w:rPr>
          <w:b/>
          <w:noProof/>
        </w:rPr>
      </w:pPr>
    </w:p>
    <w:p w:rsidR="005D2D07" w:rsidRDefault="00584BD4" w:rsidP="003F3465">
      <w:pPr>
        <w:ind w:firstLine="709"/>
        <w:jc w:val="center"/>
        <w:rPr>
          <w:b/>
        </w:rPr>
      </w:pPr>
      <w:r w:rsidRPr="005D2D07">
        <w:rPr>
          <w:b/>
          <w:noProof/>
        </w:rPr>
        <w:drawing>
          <wp:inline distT="0" distB="0" distL="0" distR="0">
            <wp:extent cx="5122797" cy="2149887"/>
            <wp:effectExtent l="19050" t="0" r="1653" b="0"/>
            <wp:docPr id="19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2D07" w:rsidRDefault="005D2D07" w:rsidP="003F3465">
      <w:pPr>
        <w:ind w:firstLine="709"/>
        <w:jc w:val="center"/>
        <w:rPr>
          <w:b/>
        </w:rPr>
      </w:pPr>
    </w:p>
    <w:p w:rsidR="00DD550F" w:rsidRPr="00F22053" w:rsidRDefault="00DD550F" w:rsidP="00DD550F">
      <w:pPr>
        <w:ind w:firstLine="709"/>
        <w:jc w:val="both"/>
        <w:rPr>
          <w:noProof/>
          <w:sz w:val="26"/>
          <w:szCs w:val="26"/>
        </w:rPr>
      </w:pPr>
      <w:r w:rsidRPr="00F22053">
        <w:rPr>
          <w:noProof/>
          <w:sz w:val="26"/>
          <w:szCs w:val="26"/>
        </w:rPr>
        <w:t xml:space="preserve">В структуре промышленной продукции Советского района наибольший удельный вес занимает производство пищевых продуктов - </w:t>
      </w:r>
      <w:r w:rsidR="00D87AF9">
        <w:rPr>
          <w:noProof/>
          <w:sz w:val="26"/>
          <w:szCs w:val="26"/>
        </w:rPr>
        <w:t>3</w:t>
      </w:r>
      <w:r w:rsidR="00210C92">
        <w:rPr>
          <w:noProof/>
          <w:sz w:val="26"/>
          <w:szCs w:val="26"/>
        </w:rPr>
        <w:t>8</w:t>
      </w:r>
      <w:r w:rsidRPr="00F22053">
        <w:rPr>
          <w:noProof/>
          <w:sz w:val="26"/>
          <w:szCs w:val="26"/>
        </w:rPr>
        <w:t>% и металлургическое производство</w:t>
      </w:r>
      <w:r w:rsidR="00F22053">
        <w:rPr>
          <w:noProof/>
          <w:sz w:val="26"/>
          <w:szCs w:val="26"/>
        </w:rPr>
        <w:t xml:space="preserve"> </w:t>
      </w:r>
      <w:r w:rsidRPr="00F22053">
        <w:rPr>
          <w:noProof/>
          <w:sz w:val="26"/>
          <w:szCs w:val="26"/>
        </w:rPr>
        <w:t>-</w:t>
      </w:r>
      <w:r w:rsidR="00F22053">
        <w:rPr>
          <w:noProof/>
          <w:sz w:val="26"/>
          <w:szCs w:val="26"/>
        </w:rPr>
        <w:t xml:space="preserve"> </w:t>
      </w:r>
      <w:r w:rsidR="00D87AF9">
        <w:rPr>
          <w:noProof/>
          <w:sz w:val="26"/>
          <w:szCs w:val="26"/>
        </w:rPr>
        <w:t>3</w:t>
      </w:r>
      <w:r w:rsidR="00210C92">
        <w:rPr>
          <w:noProof/>
          <w:sz w:val="26"/>
          <w:szCs w:val="26"/>
        </w:rPr>
        <w:t>0</w:t>
      </w:r>
      <w:r w:rsidRPr="00F22053">
        <w:rPr>
          <w:noProof/>
          <w:sz w:val="26"/>
          <w:szCs w:val="26"/>
        </w:rPr>
        <w:t>%.</w:t>
      </w:r>
    </w:p>
    <w:p w:rsidR="0075781E" w:rsidRDefault="0075781E" w:rsidP="00DD550F">
      <w:pPr>
        <w:jc w:val="center"/>
        <w:rPr>
          <w:b/>
          <w:noProof/>
          <w:sz w:val="26"/>
          <w:szCs w:val="26"/>
        </w:rPr>
      </w:pPr>
    </w:p>
    <w:p w:rsidR="00DD550F" w:rsidRPr="00F22053" w:rsidRDefault="00DD550F" w:rsidP="00DD550F">
      <w:pPr>
        <w:jc w:val="center"/>
        <w:rPr>
          <w:b/>
          <w:noProof/>
          <w:sz w:val="26"/>
          <w:szCs w:val="26"/>
        </w:rPr>
      </w:pPr>
      <w:r w:rsidRPr="00F22053">
        <w:rPr>
          <w:b/>
          <w:noProof/>
          <w:sz w:val="26"/>
          <w:szCs w:val="26"/>
        </w:rPr>
        <w:t>Структура промышленной продукции Советского района города Челябинска</w:t>
      </w:r>
    </w:p>
    <w:p w:rsidR="00914893" w:rsidRDefault="00914893" w:rsidP="003F3465">
      <w:pPr>
        <w:ind w:firstLine="709"/>
        <w:jc w:val="center"/>
        <w:rPr>
          <w:b/>
        </w:rPr>
      </w:pPr>
    </w:p>
    <w:p w:rsidR="00DD550F" w:rsidRDefault="00DD550F" w:rsidP="003F3465">
      <w:pPr>
        <w:ind w:firstLine="709"/>
        <w:jc w:val="center"/>
        <w:rPr>
          <w:b/>
        </w:rPr>
      </w:pPr>
      <w:r w:rsidRPr="00DD550F">
        <w:rPr>
          <w:b/>
          <w:noProof/>
        </w:rPr>
        <w:drawing>
          <wp:inline distT="0" distB="0" distL="0" distR="0">
            <wp:extent cx="4804236" cy="2045184"/>
            <wp:effectExtent l="19050" t="0" r="0" b="0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6271" w:rsidRDefault="00A56271" w:rsidP="007D7759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</w:p>
    <w:p w:rsidR="007D7759" w:rsidRPr="00F22053" w:rsidRDefault="007D7759" w:rsidP="007D7759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F22053">
        <w:rPr>
          <w:sz w:val="26"/>
          <w:szCs w:val="26"/>
        </w:rPr>
        <w:t>Объем отгруженной продукции по итогам 20</w:t>
      </w:r>
      <w:r w:rsidR="00D97540">
        <w:rPr>
          <w:sz w:val="26"/>
          <w:szCs w:val="26"/>
        </w:rPr>
        <w:t>20</w:t>
      </w:r>
      <w:r w:rsidRPr="00F22053">
        <w:rPr>
          <w:sz w:val="26"/>
          <w:szCs w:val="26"/>
        </w:rPr>
        <w:t xml:space="preserve"> года составил </w:t>
      </w:r>
      <w:r w:rsidR="00CD5BBB">
        <w:rPr>
          <w:sz w:val="26"/>
          <w:szCs w:val="26"/>
        </w:rPr>
        <w:t xml:space="preserve">                            </w:t>
      </w:r>
      <w:r w:rsidR="00D97540">
        <w:rPr>
          <w:sz w:val="26"/>
          <w:szCs w:val="26"/>
        </w:rPr>
        <w:t>72,4</w:t>
      </w:r>
      <w:r w:rsidRPr="00F22053">
        <w:rPr>
          <w:sz w:val="26"/>
          <w:szCs w:val="26"/>
        </w:rPr>
        <w:t xml:space="preserve"> млрд. рублей или </w:t>
      </w:r>
      <w:r w:rsidR="00D97540">
        <w:rPr>
          <w:sz w:val="26"/>
          <w:szCs w:val="26"/>
        </w:rPr>
        <w:t>107,9</w:t>
      </w:r>
      <w:r w:rsidRPr="00F22053">
        <w:rPr>
          <w:sz w:val="26"/>
          <w:szCs w:val="26"/>
        </w:rPr>
        <w:t xml:space="preserve">% к аналогичному периоду прошлого года </w:t>
      </w:r>
      <w:r w:rsidR="00CD5BBB">
        <w:rPr>
          <w:sz w:val="26"/>
          <w:szCs w:val="26"/>
        </w:rPr>
        <w:t xml:space="preserve">                      </w:t>
      </w:r>
      <w:r w:rsidRPr="00F22053">
        <w:rPr>
          <w:sz w:val="26"/>
          <w:szCs w:val="26"/>
        </w:rPr>
        <w:t>(</w:t>
      </w:r>
      <w:r w:rsidR="00D97540">
        <w:rPr>
          <w:sz w:val="26"/>
          <w:szCs w:val="26"/>
        </w:rPr>
        <w:t>67,1</w:t>
      </w:r>
      <w:r w:rsidRPr="00F22053">
        <w:rPr>
          <w:sz w:val="26"/>
          <w:szCs w:val="26"/>
        </w:rPr>
        <w:t xml:space="preserve"> млрд. рублей). По городу Челябинску </w:t>
      </w:r>
      <w:r w:rsidR="00D87AF9">
        <w:rPr>
          <w:sz w:val="26"/>
          <w:szCs w:val="26"/>
        </w:rPr>
        <w:t xml:space="preserve">снижение </w:t>
      </w:r>
      <w:r w:rsidRPr="00F22053">
        <w:rPr>
          <w:sz w:val="26"/>
          <w:szCs w:val="26"/>
        </w:rPr>
        <w:t xml:space="preserve">на </w:t>
      </w:r>
      <w:r w:rsidR="004044E2">
        <w:rPr>
          <w:sz w:val="26"/>
          <w:szCs w:val="26"/>
        </w:rPr>
        <w:t>6</w:t>
      </w:r>
      <w:r w:rsidR="008A218E">
        <w:rPr>
          <w:sz w:val="26"/>
          <w:szCs w:val="26"/>
        </w:rPr>
        <w:t>,3</w:t>
      </w:r>
      <w:r w:rsidRPr="00F22053">
        <w:rPr>
          <w:sz w:val="26"/>
          <w:szCs w:val="26"/>
        </w:rPr>
        <w:t>%.</w:t>
      </w:r>
    </w:p>
    <w:p w:rsidR="00392073" w:rsidRDefault="0039207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2073AF" w:rsidRDefault="002073AF" w:rsidP="00857904">
      <w:pPr>
        <w:ind w:firstLine="720"/>
        <w:jc w:val="both"/>
        <w:rPr>
          <w:sz w:val="26"/>
          <w:szCs w:val="26"/>
        </w:rPr>
      </w:pPr>
    </w:p>
    <w:p w:rsidR="00CF6BC9" w:rsidRDefault="00CF6BC9" w:rsidP="00857904">
      <w:pPr>
        <w:ind w:firstLine="720"/>
        <w:jc w:val="both"/>
        <w:rPr>
          <w:sz w:val="26"/>
          <w:szCs w:val="26"/>
        </w:rPr>
      </w:pPr>
    </w:p>
    <w:p w:rsidR="00CF6BC9" w:rsidRDefault="00CF6BC9" w:rsidP="00857904">
      <w:pPr>
        <w:ind w:firstLine="720"/>
        <w:jc w:val="both"/>
        <w:rPr>
          <w:sz w:val="26"/>
          <w:szCs w:val="26"/>
        </w:rPr>
      </w:pPr>
    </w:p>
    <w:p w:rsidR="00CF6BC9" w:rsidRDefault="00CF6BC9" w:rsidP="00857904">
      <w:pPr>
        <w:ind w:firstLine="720"/>
        <w:jc w:val="both"/>
        <w:rPr>
          <w:sz w:val="26"/>
          <w:szCs w:val="26"/>
        </w:rPr>
      </w:pPr>
    </w:p>
    <w:p w:rsidR="00CF6BC9" w:rsidRDefault="00CF6BC9" w:rsidP="00857904">
      <w:pPr>
        <w:ind w:firstLine="720"/>
        <w:jc w:val="both"/>
        <w:rPr>
          <w:sz w:val="26"/>
          <w:szCs w:val="26"/>
        </w:rPr>
      </w:pPr>
    </w:p>
    <w:p w:rsidR="00CF6BC9" w:rsidRDefault="00CF6BC9" w:rsidP="00857904">
      <w:pPr>
        <w:ind w:firstLine="720"/>
        <w:jc w:val="both"/>
        <w:rPr>
          <w:sz w:val="26"/>
          <w:szCs w:val="26"/>
        </w:rPr>
      </w:pPr>
    </w:p>
    <w:p w:rsidR="00CF6BC9" w:rsidRDefault="00CF6BC9" w:rsidP="00857904">
      <w:pPr>
        <w:ind w:firstLine="720"/>
        <w:jc w:val="both"/>
        <w:rPr>
          <w:sz w:val="26"/>
          <w:szCs w:val="26"/>
        </w:rPr>
      </w:pPr>
    </w:p>
    <w:p w:rsidR="00CF6BC9" w:rsidRDefault="00CF6BC9" w:rsidP="00857904">
      <w:pPr>
        <w:ind w:firstLine="720"/>
        <w:jc w:val="both"/>
        <w:rPr>
          <w:sz w:val="26"/>
          <w:szCs w:val="26"/>
        </w:rPr>
      </w:pPr>
    </w:p>
    <w:p w:rsidR="00EF523B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D1CF0">
        <w:rPr>
          <w:b/>
          <w:sz w:val="24"/>
          <w:szCs w:val="24"/>
        </w:rPr>
        <w:t>Рынок товаров и услуг</w:t>
      </w:r>
    </w:p>
    <w:p w:rsidR="00EF523B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9177B" w:rsidRDefault="00EF523B" w:rsidP="00EF523B">
      <w:pPr>
        <w:ind w:firstLine="709"/>
        <w:jc w:val="both"/>
        <w:rPr>
          <w:sz w:val="26"/>
          <w:szCs w:val="26"/>
        </w:rPr>
      </w:pPr>
      <w:r w:rsidRPr="00441445">
        <w:rPr>
          <w:sz w:val="26"/>
          <w:szCs w:val="26"/>
        </w:rPr>
        <w:t>Важнейш</w:t>
      </w:r>
      <w:r w:rsidR="00C9177B">
        <w:rPr>
          <w:sz w:val="26"/>
          <w:szCs w:val="26"/>
        </w:rPr>
        <w:t xml:space="preserve">ей отраслью </w:t>
      </w:r>
      <w:r w:rsidRPr="00441445">
        <w:rPr>
          <w:sz w:val="26"/>
          <w:szCs w:val="26"/>
        </w:rPr>
        <w:t xml:space="preserve">экономики района является потребительский рынок, представляющий собой разветвленную сеть предприятий торговли, общественного питания и сферы услуг. </w:t>
      </w:r>
    </w:p>
    <w:p w:rsidR="00551CC4" w:rsidRPr="00441445" w:rsidRDefault="00EF523B" w:rsidP="00EF523B">
      <w:pPr>
        <w:ind w:firstLine="709"/>
        <w:jc w:val="both"/>
        <w:rPr>
          <w:sz w:val="26"/>
          <w:szCs w:val="26"/>
        </w:rPr>
      </w:pPr>
      <w:r w:rsidRPr="00441445">
        <w:rPr>
          <w:sz w:val="26"/>
          <w:szCs w:val="26"/>
        </w:rPr>
        <w:t>Потребительский рынок Советского района города Челябинска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C136AE" w:rsidRDefault="00C136AE" w:rsidP="00551CC4">
      <w:pPr>
        <w:ind w:firstLine="709"/>
        <w:jc w:val="center"/>
        <w:rPr>
          <w:b/>
          <w:sz w:val="26"/>
          <w:szCs w:val="26"/>
        </w:rPr>
      </w:pPr>
    </w:p>
    <w:p w:rsidR="00551CC4" w:rsidRPr="00441445" w:rsidRDefault="00551CC4" w:rsidP="00551CC4">
      <w:pPr>
        <w:ind w:firstLine="709"/>
        <w:jc w:val="center"/>
        <w:rPr>
          <w:b/>
          <w:sz w:val="26"/>
          <w:szCs w:val="26"/>
        </w:rPr>
      </w:pPr>
      <w:r w:rsidRPr="008E08C1">
        <w:rPr>
          <w:b/>
          <w:sz w:val="26"/>
          <w:szCs w:val="26"/>
        </w:rPr>
        <w:t>Структура потребительского рынка Советского района за 20</w:t>
      </w:r>
      <w:r w:rsidR="007B6DE5" w:rsidRPr="008E08C1">
        <w:rPr>
          <w:b/>
          <w:sz w:val="26"/>
          <w:szCs w:val="26"/>
        </w:rPr>
        <w:t>20</w:t>
      </w:r>
      <w:r w:rsidRPr="008E08C1">
        <w:rPr>
          <w:b/>
          <w:sz w:val="26"/>
          <w:szCs w:val="26"/>
        </w:rPr>
        <w:t xml:space="preserve"> год</w:t>
      </w:r>
    </w:p>
    <w:p w:rsidR="00914893" w:rsidRDefault="00914893" w:rsidP="00EF523B">
      <w:pPr>
        <w:ind w:firstLine="709"/>
        <w:jc w:val="both"/>
      </w:pPr>
    </w:p>
    <w:p w:rsidR="00551CC4" w:rsidRDefault="00551CC4" w:rsidP="00EF523B">
      <w:pPr>
        <w:ind w:firstLine="709"/>
        <w:jc w:val="both"/>
      </w:pPr>
      <w:r>
        <w:rPr>
          <w:noProof/>
        </w:rPr>
        <w:drawing>
          <wp:inline distT="0" distB="0" distL="0" distR="0">
            <wp:extent cx="5475269" cy="1858309"/>
            <wp:effectExtent l="19050" t="0" r="11131" b="8591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8371B" w:rsidRDefault="0058371B" w:rsidP="00EF523B">
      <w:pPr>
        <w:ind w:firstLine="709"/>
        <w:jc w:val="both"/>
      </w:pPr>
    </w:p>
    <w:p w:rsidR="009A4079" w:rsidRDefault="00F336EB" w:rsidP="009A4079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 xml:space="preserve">На территории района функционирует </w:t>
      </w:r>
      <w:r>
        <w:rPr>
          <w:sz w:val="26"/>
          <w:szCs w:val="26"/>
        </w:rPr>
        <w:t>650</w:t>
      </w:r>
      <w:r w:rsidRPr="00482D56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й</w:t>
      </w:r>
      <w:r w:rsidRPr="00482D56">
        <w:rPr>
          <w:sz w:val="26"/>
          <w:szCs w:val="26"/>
        </w:rPr>
        <w:t xml:space="preserve"> розничной торговли, из них </w:t>
      </w:r>
      <w:r>
        <w:rPr>
          <w:sz w:val="26"/>
          <w:szCs w:val="26"/>
        </w:rPr>
        <w:t>487</w:t>
      </w:r>
      <w:r w:rsidRPr="00482D56">
        <w:rPr>
          <w:sz w:val="26"/>
          <w:szCs w:val="26"/>
        </w:rPr>
        <w:t xml:space="preserve"> магазинов, </w:t>
      </w:r>
      <w:r>
        <w:rPr>
          <w:sz w:val="26"/>
          <w:szCs w:val="26"/>
        </w:rPr>
        <w:t>162</w:t>
      </w:r>
      <w:r w:rsidRPr="00482D56">
        <w:rPr>
          <w:sz w:val="26"/>
          <w:szCs w:val="26"/>
        </w:rPr>
        <w:t xml:space="preserve"> нестационарных торговых объект</w:t>
      </w:r>
      <w:r>
        <w:rPr>
          <w:sz w:val="26"/>
          <w:szCs w:val="26"/>
        </w:rPr>
        <w:t>а</w:t>
      </w:r>
      <w:r w:rsidRPr="00482D56">
        <w:rPr>
          <w:sz w:val="26"/>
          <w:szCs w:val="26"/>
        </w:rPr>
        <w:t xml:space="preserve">. Торговая площадь составляет </w:t>
      </w:r>
      <w:r>
        <w:rPr>
          <w:sz w:val="26"/>
          <w:szCs w:val="26"/>
        </w:rPr>
        <w:t>186,2</w:t>
      </w:r>
      <w:r w:rsidRPr="00482D56">
        <w:rPr>
          <w:sz w:val="26"/>
          <w:szCs w:val="26"/>
        </w:rPr>
        <w:t xml:space="preserve"> тыс. квадратных метров.</w:t>
      </w:r>
      <w:r>
        <w:rPr>
          <w:sz w:val="26"/>
          <w:szCs w:val="26"/>
        </w:rPr>
        <w:t xml:space="preserve"> </w:t>
      </w:r>
      <w:r w:rsidR="00932CE7" w:rsidRPr="00E540A1">
        <w:rPr>
          <w:sz w:val="26"/>
          <w:szCs w:val="26"/>
        </w:rPr>
        <w:t>В 20</w:t>
      </w:r>
      <w:r w:rsidR="008E08C1">
        <w:rPr>
          <w:sz w:val="26"/>
          <w:szCs w:val="26"/>
        </w:rPr>
        <w:t>20</w:t>
      </w:r>
      <w:r w:rsidR="00932CE7" w:rsidRPr="00E540A1">
        <w:rPr>
          <w:sz w:val="26"/>
          <w:szCs w:val="26"/>
        </w:rPr>
        <w:t xml:space="preserve"> году на территории района откры</w:t>
      </w:r>
      <w:r w:rsidR="002F1B74">
        <w:rPr>
          <w:sz w:val="26"/>
          <w:szCs w:val="26"/>
        </w:rPr>
        <w:t xml:space="preserve">лось </w:t>
      </w:r>
      <w:r w:rsidR="008E08C1">
        <w:rPr>
          <w:sz w:val="26"/>
          <w:szCs w:val="26"/>
        </w:rPr>
        <w:t xml:space="preserve">42 </w:t>
      </w:r>
      <w:r w:rsidR="00EF523B" w:rsidRPr="00E540A1">
        <w:rPr>
          <w:sz w:val="26"/>
          <w:szCs w:val="26"/>
        </w:rPr>
        <w:t>магазин</w:t>
      </w:r>
      <w:r w:rsidR="008E08C1">
        <w:rPr>
          <w:sz w:val="26"/>
          <w:szCs w:val="26"/>
        </w:rPr>
        <w:t>а</w:t>
      </w:r>
      <w:r w:rsidR="009A4079">
        <w:rPr>
          <w:sz w:val="26"/>
          <w:szCs w:val="26"/>
        </w:rPr>
        <w:t xml:space="preserve"> (в 201</w:t>
      </w:r>
      <w:r w:rsidR="008E08C1">
        <w:rPr>
          <w:sz w:val="26"/>
          <w:szCs w:val="26"/>
        </w:rPr>
        <w:t>9</w:t>
      </w:r>
      <w:r w:rsidR="009A4079">
        <w:rPr>
          <w:sz w:val="26"/>
          <w:szCs w:val="26"/>
        </w:rPr>
        <w:t xml:space="preserve"> году</w:t>
      </w:r>
      <w:r w:rsidR="00274BF0">
        <w:rPr>
          <w:sz w:val="26"/>
          <w:szCs w:val="26"/>
        </w:rPr>
        <w:t xml:space="preserve"> - </w:t>
      </w:r>
      <w:r w:rsidR="008E08C1">
        <w:rPr>
          <w:sz w:val="26"/>
          <w:szCs w:val="26"/>
        </w:rPr>
        <w:t>60</w:t>
      </w:r>
      <w:r w:rsidR="009A4079">
        <w:rPr>
          <w:sz w:val="26"/>
          <w:szCs w:val="26"/>
        </w:rPr>
        <w:t xml:space="preserve"> магазин</w:t>
      </w:r>
      <w:r w:rsidR="008E08C1">
        <w:rPr>
          <w:sz w:val="26"/>
          <w:szCs w:val="26"/>
        </w:rPr>
        <w:t>ов</w:t>
      </w:r>
      <w:r w:rsidR="009A4079">
        <w:rPr>
          <w:sz w:val="26"/>
          <w:szCs w:val="26"/>
        </w:rPr>
        <w:t>)</w:t>
      </w:r>
      <w:r w:rsidR="00597832" w:rsidRPr="00E540A1">
        <w:rPr>
          <w:sz w:val="26"/>
          <w:szCs w:val="26"/>
        </w:rPr>
        <w:t xml:space="preserve">, </w:t>
      </w:r>
      <w:r w:rsidR="008B4465" w:rsidRPr="00E540A1">
        <w:rPr>
          <w:sz w:val="26"/>
          <w:szCs w:val="26"/>
        </w:rPr>
        <w:t xml:space="preserve">создано </w:t>
      </w:r>
      <w:r w:rsidR="008E08C1">
        <w:rPr>
          <w:sz w:val="26"/>
          <w:szCs w:val="26"/>
        </w:rPr>
        <w:t>106</w:t>
      </w:r>
      <w:r w:rsidR="008B4465" w:rsidRPr="00E540A1">
        <w:rPr>
          <w:sz w:val="26"/>
          <w:szCs w:val="26"/>
        </w:rPr>
        <w:t xml:space="preserve"> нов</w:t>
      </w:r>
      <w:r w:rsidR="002F1B74">
        <w:rPr>
          <w:sz w:val="26"/>
          <w:szCs w:val="26"/>
        </w:rPr>
        <w:t>ых</w:t>
      </w:r>
      <w:r w:rsidR="00597832" w:rsidRPr="00E540A1">
        <w:rPr>
          <w:sz w:val="26"/>
          <w:szCs w:val="26"/>
        </w:rPr>
        <w:t xml:space="preserve"> рабоч</w:t>
      </w:r>
      <w:r w:rsidR="002F1B74">
        <w:rPr>
          <w:sz w:val="26"/>
          <w:szCs w:val="26"/>
        </w:rPr>
        <w:t>их</w:t>
      </w:r>
      <w:r w:rsidR="00597832" w:rsidRPr="00E540A1">
        <w:rPr>
          <w:sz w:val="26"/>
          <w:szCs w:val="26"/>
        </w:rPr>
        <w:t xml:space="preserve"> мест</w:t>
      </w:r>
      <w:r w:rsidR="002F1B74">
        <w:rPr>
          <w:sz w:val="26"/>
          <w:szCs w:val="26"/>
        </w:rPr>
        <w:t>а. В основном это специализированные продовольственные и непродовольственные магазины</w:t>
      </w:r>
      <w:r w:rsidR="008E08C1">
        <w:rPr>
          <w:sz w:val="26"/>
          <w:szCs w:val="26"/>
        </w:rPr>
        <w:t xml:space="preserve">. </w:t>
      </w:r>
      <w:r w:rsidR="00114381">
        <w:rPr>
          <w:sz w:val="26"/>
          <w:szCs w:val="26"/>
        </w:rPr>
        <w:t xml:space="preserve">Магазины открываются на арендованных площадях, которые ранее уже использовались под предприятия потребительского рынка. </w:t>
      </w:r>
      <w:proofErr w:type="gramStart"/>
      <w:r w:rsidR="00114381">
        <w:rPr>
          <w:sz w:val="26"/>
          <w:szCs w:val="26"/>
        </w:rPr>
        <w:t>Расширили свою сеть на территории района и сетевые компании</w:t>
      </w:r>
      <w:r w:rsidR="000F3AE6">
        <w:rPr>
          <w:sz w:val="26"/>
          <w:szCs w:val="26"/>
        </w:rPr>
        <w:t xml:space="preserve">: </w:t>
      </w:r>
      <w:r w:rsidR="008E08C1">
        <w:rPr>
          <w:sz w:val="26"/>
          <w:szCs w:val="26"/>
        </w:rPr>
        <w:t xml:space="preserve">открылись </w:t>
      </w:r>
      <w:proofErr w:type="spellStart"/>
      <w:r w:rsidR="008E08C1">
        <w:rPr>
          <w:sz w:val="26"/>
          <w:szCs w:val="26"/>
        </w:rPr>
        <w:t>дискаунтеры</w:t>
      </w:r>
      <w:proofErr w:type="spellEnd"/>
      <w:r w:rsidR="008E08C1">
        <w:rPr>
          <w:sz w:val="26"/>
          <w:szCs w:val="26"/>
        </w:rPr>
        <w:t xml:space="preserve"> «Монетка» (пр.</w:t>
      </w:r>
      <w:proofErr w:type="gramEnd"/>
      <w:r w:rsidR="008E08C1">
        <w:rPr>
          <w:sz w:val="26"/>
          <w:szCs w:val="26"/>
        </w:rPr>
        <w:t xml:space="preserve"> </w:t>
      </w:r>
      <w:proofErr w:type="gramStart"/>
      <w:r w:rsidR="008E08C1">
        <w:rPr>
          <w:sz w:val="26"/>
          <w:szCs w:val="26"/>
        </w:rPr>
        <w:t>Ленина, 35; ул. Тарасова, 39)</w:t>
      </w:r>
      <w:r w:rsidR="00585995">
        <w:rPr>
          <w:sz w:val="26"/>
          <w:szCs w:val="26"/>
        </w:rPr>
        <w:t xml:space="preserve"> и «Пятерочка»                    (ул. </w:t>
      </w:r>
      <w:proofErr w:type="spellStart"/>
      <w:r w:rsidR="00585995">
        <w:rPr>
          <w:sz w:val="26"/>
          <w:szCs w:val="26"/>
        </w:rPr>
        <w:t>Цвиллинга</w:t>
      </w:r>
      <w:proofErr w:type="spellEnd"/>
      <w:r w:rsidR="00585995">
        <w:rPr>
          <w:sz w:val="26"/>
          <w:szCs w:val="26"/>
        </w:rPr>
        <w:t>, 83), супермаркет «</w:t>
      </w:r>
      <w:r w:rsidR="00585995">
        <w:rPr>
          <w:sz w:val="26"/>
          <w:szCs w:val="26"/>
          <w:lang w:val="en-US"/>
        </w:rPr>
        <w:t>Spar</w:t>
      </w:r>
      <w:r w:rsidR="00585995">
        <w:rPr>
          <w:sz w:val="26"/>
          <w:szCs w:val="26"/>
        </w:rPr>
        <w:t>» (ул. Российская, 222).</w:t>
      </w:r>
      <w:proofErr w:type="gramEnd"/>
      <w:r w:rsidR="00585995">
        <w:rPr>
          <w:sz w:val="26"/>
          <w:szCs w:val="26"/>
        </w:rPr>
        <w:t xml:space="preserve"> </w:t>
      </w:r>
      <w:r w:rsidR="009A4079" w:rsidRPr="00E540A1">
        <w:rPr>
          <w:sz w:val="26"/>
          <w:szCs w:val="26"/>
        </w:rPr>
        <w:t>Сетевые торговые организации предоставляют покупателям более широкий ассортимент товаров, комфортные условия для совершения покупок.</w:t>
      </w:r>
    </w:p>
    <w:p w:rsidR="00034A17" w:rsidRDefault="00034A17" w:rsidP="009A4079">
      <w:pPr>
        <w:ind w:firstLine="709"/>
        <w:jc w:val="both"/>
        <w:rPr>
          <w:sz w:val="26"/>
          <w:szCs w:val="26"/>
        </w:rPr>
      </w:pPr>
    </w:p>
    <w:p w:rsidR="00034A17" w:rsidRDefault="00034A17" w:rsidP="00034A17">
      <w:pPr>
        <w:ind w:firstLine="709"/>
        <w:jc w:val="center"/>
        <w:rPr>
          <w:b/>
          <w:sz w:val="26"/>
          <w:szCs w:val="26"/>
        </w:rPr>
      </w:pPr>
      <w:r w:rsidRPr="00034A17">
        <w:rPr>
          <w:b/>
          <w:sz w:val="26"/>
          <w:szCs w:val="26"/>
        </w:rPr>
        <w:t>Динамика открытия магазинов в Советском районе</w:t>
      </w:r>
    </w:p>
    <w:p w:rsidR="00034A17" w:rsidRPr="00034A17" w:rsidRDefault="00034A17" w:rsidP="00034A17">
      <w:pPr>
        <w:ind w:firstLine="709"/>
        <w:jc w:val="center"/>
        <w:rPr>
          <w:b/>
          <w:sz w:val="26"/>
          <w:szCs w:val="26"/>
        </w:rPr>
      </w:pPr>
      <w:r w:rsidRPr="00034A17">
        <w:rPr>
          <w:b/>
          <w:sz w:val="26"/>
          <w:szCs w:val="26"/>
        </w:rPr>
        <w:t>за 2018-2020 годы, ед.</w:t>
      </w:r>
    </w:p>
    <w:p w:rsidR="00034A17" w:rsidRDefault="00034A17" w:rsidP="009A4079">
      <w:pPr>
        <w:ind w:firstLine="709"/>
        <w:jc w:val="both"/>
        <w:rPr>
          <w:sz w:val="26"/>
          <w:szCs w:val="26"/>
        </w:rPr>
      </w:pPr>
      <w:r w:rsidRPr="00034A17">
        <w:rPr>
          <w:noProof/>
          <w:sz w:val="26"/>
          <w:szCs w:val="26"/>
        </w:rPr>
        <w:drawing>
          <wp:inline distT="0" distB="0" distL="0" distR="0">
            <wp:extent cx="5474311" cy="1717118"/>
            <wp:effectExtent l="19050" t="0" r="12089" b="0"/>
            <wp:docPr id="1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6BC9" w:rsidRDefault="00CF6BC9" w:rsidP="00EF523B">
      <w:pPr>
        <w:ind w:firstLine="709"/>
        <w:jc w:val="both"/>
        <w:rPr>
          <w:sz w:val="26"/>
          <w:szCs w:val="26"/>
        </w:rPr>
      </w:pPr>
    </w:p>
    <w:p w:rsidR="00CF6BC9" w:rsidRDefault="00CF6BC9" w:rsidP="00EF523B">
      <w:pPr>
        <w:ind w:firstLine="709"/>
        <w:jc w:val="both"/>
        <w:rPr>
          <w:sz w:val="26"/>
          <w:szCs w:val="26"/>
        </w:rPr>
      </w:pPr>
    </w:p>
    <w:p w:rsidR="00CF6BC9" w:rsidRDefault="00CF6BC9" w:rsidP="00EF523B">
      <w:pPr>
        <w:ind w:firstLine="709"/>
        <w:jc w:val="both"/>
        <w:rPr>
          <w:sz w:val="26"/>
          <w:szCs w:val="26"/>
        </w:rPr>
      </w:pPr>
    </w:p>
    <w:p w:rsidR="00585995" w:rsidRDefault="000F3AE6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районе в течение года </w:t>
      </w:r>
      <w:r w:rsidR="00585995">
        <w:rPr>
          <w:sz w:val="26"/>
          <w:szCs w:val="26"/>
        </w:rPr>
        <w:t xml:space="preserve">прекратили свою деятельность более 40 магазинов. Основной причиной закрытия мелких предприятий торговли и прекращение их деятельности связано с пандемией. В условиях распространения </w:t>
      </w:r>
      <w:proofErr w:type="spellStart"/>
      <w:r w:rsidR="00585995">
        <w:rPr>
          <w:sz w:val="26"/>
          <w:szCs w:val="26"/>
        </w:rPr>
        <w:t>коронавирусной</w:t>
      </w:r>
      <w:proofErr w:type="spellEnd"/>
      <w:r w:rsidR="00585995">
        <w:rPr>
          <w:sz w:val="26"/>
          <w:szCs w:val="26"/>
        </w:rPr>
        <w:t xml:space="preserve"> инфекции малый бизнес понес существенные убытки, в особенности такие предприятия как общественное питание, бытовые, транспортные, розничная торговля мебелью, одеждой, обувью.</w:t>
      </w:r>
    </w:p>
    <w:p w:rsidR="00585995" w:rsidRPr="00050C0C" w:rsidRDefault="00585995" w:rsidP="00585995">
      <w:pPr>
        <w:ind w:firstLine="709"/>
        <w:jc w:val="both"/>
        <w:rPr>
          <w:sz w:val="26"/>
          <w:szCs w:val="26"/>
        </w:rPr>
      </w:pPr>
      <w:r w:rsidRPr="00050C0C">
        <w:rPr>
          <w:sz w:val="26"/>
          <w:szCs w:val="26"/>
        </w:rPr>
        <w:t xml:space="preserve">С введением режима повышенной готовности на территории Челябинской  области была </w:t>
      </w:r>
      <w:r>
        <w:rPr>
          <w:sz w:val="26"/>
          <w:szCs w:val="26"/>
        </w:rPr>
        <w:t xml:space="preserve">временно </w:t>
      </w:r>
      <w:r w:rsidRPr="00050C0C">
        <w:rPr>
          <w:sz w:val="26"/>
          <w:szCs w:val="26"/>
        </w:rPr>
        <w:t xml:space="preserve">прекращена деятельность объектов розничной торговли, реализующих промышленные товары, кроме товаров первой необходимости;  деятельность торговых комплексов и торговых центров; </w:t>
      </w:r>
      <w:r>
        <w:rPr>
          <w:sz w:val="26"/>
          <w:szCs w:val="26"/>
        </w:rPr>
        <w:t xml:space="preserve">временно </w:t>
      </w:r>
      <w:r w:rsidRPr="00050C0C">
        <w:rPr>
          <w:sz w:val="26"/>
          <w:szCs w:val="26"/>
        </w:rPr>
        <w:t>приостановлена деятельность ресторанов, кафе</w:t>
      </w:r>
      <w:r>
        <w:rPr>
          <w:sz w:val="26"/>
          <w:szCs w:val="26"/>
        </w:rPr>
        <w:t>,</w:t>
      </w:r>
      <w:r w:rsidRPr="00050C0C">
        <w:rPr>
          <w:sz w:val="26"/>
          <w:szCs w:val="26"/>
        </w:rPr>
        <w:t xml:space="preserve"> столовых</w:t>
      </w:r>
      <w:r w:rsidR="003F3E8E">
        <w:rPr>
          <w:sz w:val="26"/>
          <w:szCs w:val="26"/>
        </w:rPr>
        <w:t>,</w:t>
      </w:r>
      <w:r w:rsidRPr="00050C0C">
        <w:rPr>
          <w:sz w:val="26"/>
          <w:szCs w:val="26"/>
        </w:rPr>
        <w:t xml:space="preserve"> буфетов, баров, закусочных и иных предприятий общественного питания.</w:t>
      </w:r>
    </w:p>
    <w:p w:rsidR="00585995" w:rsidRDefault="00585995" w:rsidP="00585995">
      <w:pPr>
        <w:ind w:firstLine="709"/>
        <w:jc w:val="both"/>
        <w:rPr>
          <w:sz w:val="26"/>
          <w:szCs w:val="26"/>
        </w:rPr>
      </w:pPr>
      <w:r w:rsidRPr="00050C0C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в</w:t>
      </w:r>
      <w:r w:rsidRPr="00050C0C">
        <w:rPr>
          <w:sz w:val="26"/>
          <w:szCs w:val="26"/>
        </w:rPr>
        <w:t xml:space="preserve">веденными мерами, принятыми </w:t>
      </w:r>
      <w:r w:rsidR="003F3E8E">
        <w:rPr>
          <w:sz w:val="26"/>
          <w:szCs w:val="26"/>
        </w:rPr>
        <w:t>для</w:t>
      </w:r>
      <w:r w:rsidRPr="00050C0C">
        <w:rPr>
          <w:sz w:val="26"/>
          <w:szCs w:val="26"/>
        </w:rPr>
        <w:t xml:space="preserve"> предотвращени</w:t>
      </w:r>
      <w:r w:rsidR="003F3E8E">
        <w:rPr>
          <w:sz w:val="26"/>
          <w:szCs w:val="26"/>
        </w:rPr>
        <w:t>я</w:t>
      </w:r>
      <w:r w:rsidRPr="00050C0C">
        <w:rPr>
          <w:sz w:val="26"/>
          <w:szCs w:val="26"/>
        </w:rPr>
        <w:t xml:space="preserve"> распространени</w:t>
      </w:r>
      <w:r w:rsidR="003F3E8E">
        <w:rPr>
          <w:sz w:val="26"/>
          <w:szCs w:val="26"/>
        </w:rPr>
        <w:t>я</w:t>
      </w:r>
      <w:r w:rsidRPr="00050C0C">
        <w:rPr>
          <w:sz w:val="26"/>
          <w:szCs w:val="26"/>
        </w:rPr>
        <w:t xml:space="preserve"> </w:t>
      </w:r>
      <w:proofErr w:type="spellStart"/>
      <w:r w:rsidRPr="00050C0C">
        <w:rPr>
          <w:sz w:val="26"/>
          <w:szCs w:val="26"/>
        </w:rPr>
        <w:t>коронавирусной</w:t>
      </w:r>
      <w:proofErr w:type="spellEnd"/>
      <w:r w:rsidRPr="00050C0C">
        <w:rPr>
          <w:sz w:val="26"/>
          <w:szCs w:val="26"/>
        </w:rPr>
        <w:t xml:space="preserve"> инфекции многие торговые организации оперативно оптимизировали свою деятельность с использованием </w:t>
      </w:r>
      <w:proofErr w:type="spellStart"/>
      <w:r w:rsidRPr="00050C0C">
        <w:rPr>
          <w:sz w:val="26"/>
          <w:szCs w:val="26"/>
        </w:rPr>
        <w:t>интернет-ресурсов</w:t>
      </w:r>
      <w:proofErr w:type="spellEnd"/>
      <w:r w:rsidRPr="00050C0C">
        <w:rPr>
          <w:sz w:val="26"/>
          <w:szCs w:val="26"/>
        </w:rPr>
        <w:t>. Предприятия общественного питания осуществляли свою деятельность посредством обслуживания на вынос и доставки своей продукции</w:t>
      </w:r>
      <w:r w:rsidR="003F3E8E">
        <w:rPr>
          <w:sz w:val="26"/>
          <w:szCs w:val="26"/>
        </w:rPr>
        <w:t xml:space="preserve"> потребителю</w:t>
      </w:r>
      <w:r w:rsidRPr="00050C0C">
        <w:rPr>
          <w:sz w:val="26"/>
          <w:szCs w:val="26"/>
        </w:rPr>
        <w:t xml:space="preserve">. </w:t>
      </w:r>
    </w:p>
    <w:p w:rsidR="00E85400" w:rsidRDefault="00E85400" w:rsidP="00E85400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482D56">
        <w:rPr>
          <w:sz w:val="26"/>
          <w:szCs w:val="26"/>
        </w:rPr>
        <w:t xml:space="preserve">Для обеспечения горожан качественной и недорогой продукцией местных товаропроизводителей администрацией района </w:t>
      </w:r>
      <w:r w:rsidRPr="00482D56">
        <w:rPr>
          <w:bCs/>
          <w:sz w:val="26"/>
          <w:szCs w:val="26"/>
        </w:rPr>
        <w:t xml:space="preserve">ежегодно </w:t>
      </w:r>
      <w:r w:rsidRPr="00482D56">
        <w:rPr>
          <w:sz w:val="26"/>
          <w:szCs w:val="26"/>
        </w:rPr>
        <w:t>организуются торговые места для садоводов и фермеров, где они могут продать свою выращ</w:t>
      </w:r>
      <w:r>
        <w:rPr>
          <w:sz w:val="26"/>
          <w:szCs w:val="26"/>
        </w:rPr>
        <w:t>енную продукцию без посредников:</w:t>
      </w:r>
      <w:r w:rsidRPr="00482D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пересечение улиц Плеханова и Свободы;                    </w:t>
      </w:r>
      <w:r w:rsidRPr="00482D56">
        <w:rPr>
          <w:sz w:val="26"/>
          <w:szCs w:val="26"/>
        </w:rPr>
        <w:t>ул. Блюхера, 81</w:t>
      </w:r>
      <w:r>
        <w:rPr>
          <w:sz w:val="26"/>
          <w:szCs w:val="26"/>
        </w:rPr>
        <w:t xml:space="preserve">; </w:t>
      </w:r>
      <w:r w:rsidRPr="00482D56">
        <w:rPr>
          <w:sz w:val="26"/>
          <w:szCs w:val="26"/>
        </w:rPr>
        <w:t xml:space="preserve">пересечение улиц </w:t>
      </w:r>
      <w:proofErr w:type="spellStart"/>
      <w:r w:rsidRPr="00482D56">
        <w:rPr>
          <w:sz w:val="26"/>
          <w:szCs w:val="26"/>
        </w:rPr>
        <w:t>Доватора</w:t>
      </w:r>
      <w:proofErr w:type="spellEnd"/>
      <w:r w:rsidRPr="00482D56">
        <w:rPr>
          <w:sz w:val="26"/>
          <w:szCs w:val="26"/>
        </w:rPr>
        <w:t xml:space="preserve"> и С. Разина; ул. Семеноводческая, 4-а; пер. Дачный, 10-в; ул.</w:t>
      </w:r>
      <w:r>
        <w:rPr>
          <w:sz w:val="26"/>
          <w:szCs w:val="26"/>
        </w:rPr>
        <w:t xml:space="preserve"> Челябинская, 5.</w:t>
      </w:r>
      <w:proofErr w:type="gramEnd"/>
    </w:p>
    <w:p w:rsidR="00E85400" w:rsidRPr="00482D56" w:rsidRDefault="00E85400" w:rsidP="00E85400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АМЗ на пересечении улиц Кузнецова и Ярославской в сентябре 2020 года были установлены торговые прилавки, в соответствии с  дизайн - кодом. В 2021 году планируется установка данных объектов на пересечении улиц Свободы и Плеханова и на территории </w:t>
      </w:r>
      <w:proofErr w:type="spellStart"/>
      <w:r>
        <w:rPr>
          <w:sz w:val="26"/>
          <w:szCs w:val="26"/>
        </w:rPr>
        <w:t>Новосинеглазово</w:t>
      </w:r>
      <w:proofErr w:type="spellEnd"/>
      <w:r>
        <w:rPr>
          <w:sz w:val="26"/>
          <w:szCs w:val="26"/>
        </w:rPr>
        <w:t xml:space="preserve"> по ул. Челябинской, 5.</w:t>
      </w:r>
    </w:p>
    <w:p w:rsidR="00585995" w:rsidRDefault="00125564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Традиционно, в преддверии новогодних праздников, в районе функционируют специализированные ярмарки по продаже хвойных деревьев и букетов. В 2020 году был</w:t>
      </w:r>
      <w:r w:rsidR="00485F6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485F62">
        <w:rPr>
          <w:sz w:val="26"/>
          <w:szCs w:val="26"/>
        </w:rPr>
        <w:t xml:space="preserve">организовано 5 ярмарок по следующим адресам: пересечение улиц Свободы и Плеханова; ул. Ярославская, 3; ул. Евтеева, 4; </w:t>
      </w:r>
      <w:r w:rsidR="00CD5BBB">
        <w:rPr>
          <w:sz w:val="26"/>
          <w:szCs w:val="26"/>
        </w:rPr>
        <w:t xml:space="preserve">                </w:t>
      </w:r>
      <w:r w:rsidR="00485F62">
        <w:rPr>
          <w:sz w:val="26"/>
          <w:szCs w:val="26"/>
        </w:rPr>
        <w:t xml:space="preserve">ул. Челябинская, 4; ул. </w:t>
      </w:r>
      <w:proofErr w:type="spellStart"/>
      <w:r w:rsidR="00485F62">
        <w:rPr>
          <w:sz w:val="26"/>
          <w:szCs w:val="26"/>
        </w:rPr>
        <w:t>Доватора</w:t>
      </w:r>
      <w:proofErr w:type="spellEnd"/>
      <w:r w:rsidR="00485F62">
        <w:rPr>
          <w:sz w:val="26"/>
          <w:szCs w:val="26"/>
        </w:rPr>
        <w:t>, 42.</w:t>
      </w:r>
    </w:p>
    <w:p w:rsidR="004F1269" w:rsidRDefault="00EF523B" w:rsidP="004F1269">
      <w:pPr>
        <w:ind w:firstLine="709"/>
        <w:jc w:val="both"/>
        <w:rPr>
          <w:sz w:val="26"/>
          <w:szCs w:val="26"/>
        </w:rPr>
      </w:pPr>
      <w:r w:rsidRPr="00E540A1">
        <w:rPr>
          <w:sz w:val="26"/>
          <w:szCs w:val="26"/>
        </w:rPr>
        <w:t xml:space="preserve">В районе функционирует </w:t>
      </w:r>
      <w:r w:rsidR="00BE08B9">
        <w:rPr>
          <w:sz w:val="26"/>
          <w:szCs w:val="26"/>
        </w:rPr>
        <w:t>246</w:t>
      </w:r>
      <w:r w:rsidRPr="00E540A1">
        <w:rPr>
          <w:sz w:val="26"/>
          <w:szCs w:val="26"/>
        </w:rPr>
        <w:t xml:space="preserve"> предприяти</w:t>
      </w:r>
      <w:r w:rsidR="00BE08B9">
        <w:rPr>
          <w:sz w:val="26"/>
          <w:szCs w:val="26"/>
        </w:rPr>
        <w:t>й</w:t>
      </w:r>
      <w:r w:rsidRPr="00E540A1">
        <w:rPr>
          <w:sz w:val="26"/>
          <w:szCs w:val="26"/>
        </w:rPr>
        <w:t xml:space="preserve"> общественного питания с общим количеством посадочных мест 12,</w:t>
      </w:r>
      <w:r w:rsidR="00BE08B9">
        <w:rPr>
          <w:sz w:val="26"/>
          <w:szCs w:val="26"/>
        </w:rPr>
        <w:t>3</w:t>
      </w:r>
      <w:r w:rsidR="00012DB3" w:rsidRPr="00E540A1">
        <w:rPr>
          <w:sz w:val="26"/>
          <w:szCs w:val="26"/>
        </w:rPr>
        <w:t xml:space="preserve"> </w:t>
      </w:r>
      <w:r w:rsidRPr="00E540A1">
        <w:rPr>
          <w:sz w:val="26"/>
          <w:szCs w:val="26"/>
        </w:rPr>
        <w:t xml:space="preserve">тысяч, в том числе </w:t>
      </w:r>
      <w:r w:rsidR="00E2699F">
        <w:rPr>
          <w:sz w:val="26"/>
          <w:szCs w:val="26"/>
        </w:rPr>
        <w:t>185</w:t>
      </w:r>
      <w:r w:rsidR="003247D9" w:rsidRPr="00E540A1">
        <w:rPr>
          <w:sz w:val="26"/>
          <w:szCs w:val="26"/>
        </w:rPr>
        <w:t xml:space="preserve"> предприяти</w:t>
      </w:r>
      <w:r w:rsidR="005665A0">
        <w:rPr>
          <w:sz w:val="26"/>
          <w:szCs w:val="26"/>
        </w:rPr>
        <w:t>й</w:t>
      </w:r>
      <w:r w:rsidR="003247D9" w:rsidRPr="00E540A1">
        <w:rPr>
          <w:sz w:val="26"/>
          <w:szCs w:val="26"/>
        </w:rPr>
        <w:t xml:space="preserve"> открытого типа </w:t>
      </w:r>
      <w:r w:rsidRPr="00E540A1">
        <w:rPr>
          <w:sz w:val="26"/>
          <w:szCs w:val="26"/>
        </w:rPr>
        <w:t xml:space="preserve">на </w:t>
      </w:r>
      <w:r w:rsidR="005665A0">
        <w:rPr>
          <w:sz w:val="26"/>
          <w:szCs w:val="26"/>
        </w:rPr>
        <w:t>7,6</w:t>
      </w:r>
      <w:r w:rsidRPr="00E540A1">
        <w:rPr>
          <w:sz w:val="26"/>
          <w:szCs w:val="26"/>
        </w:rPr>
        <w:t xml:space="preserve"> тыс. посадочных мест.</w:t>
      </w:r>
      <w:r w:rsidR="004430B0" w:rsidRPr="00E540A1">
        <w:rPr>
          <w:sz w:val="26"/>
          <w:szCs w:val="26"/>
        </w:rPr>
        <w:t xml:space="preserve"> </w:t>
      </w:r>
      <w:r w:rsidR="00BC1037" w:rsidRPr="00E540A1">
        <w:rPr>
          <w:sz w:val="26"/>
          <w:szCs w:val="26"/>
        </w:rPr>
        <w:t>В</w:t>
      </w:r>
      <w:r w:rsidRPr="00E540A1">
        <w:rPr>
          <w:sz w:val="26"/>
          <w:szCs w:val="26"/>
        </w:rPr>
        <w:t xml:space="preserve"> 20</w:t>
      </w:r>
      <w:r w:rsidR="00E2699F">
        <w:rPr>
          <w:sz w:val="26"/>
          <w:szCs w:val="26"/>
        </w:rPr>
        <w:t>20</w:t>
      </w:r>
      <w:r w:rsidRPr="00E540A1">
        <w:rPr>
          <w:sz w:val="26"/>
          <w:szCs w:val="26"/>
        </w:rPr>
        <w:t xml:space="preserve"> год</w:t>
      </w:r>
      <w:r w:rsidR="00BC1037" w:rsidRPr="00E540A1">
        <w:rPr>
          <w:sz w:val="26"/>
          <w:szCs w:val="26"/>
        </w:rPr>
        <w:t>у</w:t>
      </w:r>
      <w:r w:rsidRPr="00E540A1">
        <w:rPr>
          <w:sz w:val="26"/>
          <w:szCs w:val="26"/>
        </w:rPr>
        <w:t xml:space="preserve"> открыто </w:t>
      </w:r>
      <w:r w:rsidR="00E2699F">
        <w:rPr>
          <w:sz w:val="26"/>
          <w:szCs w:val="26"/>
        </w:rPr>
        <w:t>14</w:t>
      </w:r>
      <w:r w:rsidR="005665A0">
        <w:rPr>
          <w:sz w:val="26"/>
          <w:szCs w:val="26"/>
        </w:rPr>
        <w:t xml:space="preserve"> </w:t>
      </w:r>
      <w:r w:rsidRPr="00E540A1">
        <w:rPr>
          <w:sz w:val="26"/>
          <w:szCs w:val="26"/>
        </w:rPr>
        <w:t>предприятий общественного питания</w:t>
      </w:r>
      <w:r w:rsidR="005665A0">
        <w:rPr>
          <w:sz w:val="26"/>
          <w:szCs w:val="26"/>
        </w:rPr>
        <w:t xml:space="preserve"> (в 201</w:t>
      </w:r>
      <w:r w:rsidR="00E2699F">
        <w:rPr>
          <w:sz w:val="26"/>
          <w:szCs w:val="26"/>
        </w:rPr>
        <w:t>9</w:t>
      </w:r>
      <w:r w:rsidR="005665A0">
        <w:rPr>
          <w:sz w:val="26"/>
          <w:szCs w:val="26"/>
        </w:rPr>
        <w:t xml:space="preserve"> году</w:t>
      </w:r>
      <w:r w:rsidR="00DF117F">
        <w:rPr>
          <w:sz w:val="26"/>
          <w:szCs w:val="26"/>
        </w:rPr>
        <w:t xml:space="preserve"> - </w:t>
      </w:r>
      <w:r w:rsidR="00E2699F">
        <w:rPr>
          <w:sz w:val="26"/>
          <w:szCs w:val="26"/>
        </w:rPr>
        <w:t>8</w:t>
      </w:r>
      <w:r w:rsidR="005665A0">
        <w:rPr>
          <w:sz w:val="26"/>
          <w:szCs w:val="26"/>
        </w:rPr>
        <w:t xml:space="preserve"> предприятий общественного питания)</w:t>
      </w:r>
      <w:r w:rsidR="00E2699F">
        <w:rPr>
          <w:sz w:val="26"/>
          <w:szCs w:val="26"/>
        </w:rPr>
        <w:t>.</w:t>
      </w:r>
      <w:r w:rsidR="00584BD4" w:rsidRPr="00E540A1">
        <w:rPr>
          <w:sz w:val="26"/>
          <w:szCs w:val="26"/>
        </w:rPr>
        <w:t xml:space="preserve"> </w:t>
      </w:r>
      <w:r w:rsidR="00BC1037" w:rsidRPr="00E540A1">
        <w:rPr>
          <w:sz w:val="26"/>
          <w:szCs w:val="26"/>
        </w:rPr>
        <w:t xml:space="preserve">Открываются в основном </w:t>
      </w:r>
      <w:r w:rsidR="00E2699F">
        <w:rPr>
          <w:sz w:val="26"/>
          <w:szCs w:val="26"/>
        </w:rPr>
        <w:t xml:space="preserve">кофейни, </w:t>
      </w:r>
      <w:r w:rsidR="00BC1037" w:rsidRPr="00E540A1">
        <w:rPr>
          <w:sz w:val="26"/>
          <w:szCs w:val="26"/>
        </w:rPr>
        <w:t>пекарни</w:t>
      </w:r>
      <w:r w:rsidR="004F1269">
        <w:rPr>
          <w:sz w:val="26"/>
          <w:szCs w:val="26"/>
        </w:rPr>
        <w:t xml:space="preserve"> и</w:t>
      </w:r>
      <w:r w:rsidR="00BC1037" w:rsidRPr="00E540A1">
        <w:rPr>
          <w:sz w:val="26"/>
          <w:szCs w:val="26"/>
        </w:rPr>
        <w:t xml:space="preserve"> </w:t>
      </w:r>
      <w:r w:rsidR="005665A0">
        <w:rPr>
          <w:sz w:val="26"/>
          <w:szCs w:val="26"/>
        </w:rPr>
        <w:t>кулинарии</w:t>
      </w:r>
      <w:r w:rsidR="004F1269">
        <w:rPr>
          <w:sz w:val="26"/>
          <w:szCs w:val="26"/>
        </w:rPr>
        <w:t>.</w:t>
      </w:r>
      <w:r w:rsidR="005665A0">
        <w:rPr>
          <w:sz w:val="26"/>
          <w:szCs w:val="26"/>
        </w:rPr>
        <w:t xml:space="preserve"> </w:t>
      </w:r>
      <w:r w:rsidR="004F1269">
        <w:rPr>
          <w:sz w:val="26"/>
          <w:szCs w:val="26"/>
        </w:rPr>
        <w:t xml:space="preserve">В связи с введением карантинных ограничений не осуществляли деятельность рестораны </w:t>
      </w:r>
      <w:r w:rsidR="004F1269" w:rsidRPr="009F490F">
        <w:rPr>
          <w:sz w:val="26"/>
          <w:szCs w:val="26"/>
        </w:rPr>
        <w:t>«Титаник 2000» и «Венеция». Не функционировали длительное время кафе «Яшма», «Эдем».</w:t>
      </w:r>
      <w:r w:rsidR="004F1269">
        <w:rPr>
          <w:sz w:val="26"/>
          <w:szCs w:val="26"/>
        </w:rPr>
        <w:t xml:space="preserve"> Некоторые предприятия общественного питания перешли на обслуживание клиентов по предварительным заказам: </w:t>
      </w:r>
      <w:r w:rsidR="004F1269" w:rsidRPr="009F490F">
        <w:rPr>
          <w:sz w:val="26"/>
          <w:szCs w:val="26"/>
        </w:rPr>
        <w:t>ресторан «Шелк», кафе «Барбарис» и другие.</w:t>
      </w:r>
    </w:p>
    <w:p w:rsidR="00DF117F" w:rsidRPr="00482D56" w:rsidRDefault="00EF523B" w:rsidP="00DF117F">
      <w:pPr>
        <w:ind w:firstLine="709"/>
        <w:jc w:val="both"/>
        <w:rPr>
          <w:sz w:val="26"/>
          <w:szCs w:val="26"/>
        </w:rPr>
      </w:pPr>
      <w:r w:rsidRPr="00E540A1">
        <w:rPr>
          <w:sz w:val="26"/>
          <w:szCs w:val="26"/>
        </w:rPr>
        <w:t>На территории</w:t>
      </w:r>
      <w:r w:rsidR="00B566AA" w:rsidRPr="00E540A1">
        <w:rPr>
          <w:sz w:val="26"/>
          <w:szCs w:val="26"/>
        </w:rPr>
        <w:t xml:space="preserve"> Советского</w:t>
      </w:r>
      <w:r w:rsidRPr="00E540A1">
        <w:rPr>
          <w:sz w:val="26"/>
          <w:szCs w:val="26"/>
        </w:rPr>
        <w:t xml:space="preserve"> района осуществля</w:t>
      </w:r>
      <w:r w:rsidR="00CA2C30" w:rsidRPr="00E540A1">
        <w:rPr>
          <w:sz w:val="26"/>
          <w:szCs w:val="26"/>
        </w:rPr>
        <w:t>ют</w:t>
      </w:r>
      <w:r w:rsidRPr="00E540A1">
        <w:rPr>
          <w:sz w:val="26"/>
          <w:szCs w:val="26"/>
        </w:rPr>
        <w:t xml:space="preserve"> деятельность </w:t>
      </w:r>
      <w:r w:rsidR="00E540A1">
        <w:rPr>
          <w:sz w:val="26"/>
          <w:szCs w:val="26"/>
        </w:rPr>
        <w:t xml:space="preserve">                         </w:t>
      </w:r>
      <w:r w:rsidR="004F1269">
        <w:rPr>
          <w:sz w:val="26"/>
          <w:szCs w:val="26"/>
        </w:rPr>
        <w:t>370</w:t>
      </w:r>
      <w:r w:rsidRPr="00E540A1">
        <w:rPr>
          <w:sz w:val="26"/>
          <w:szCs w:val="26"/>
        </w:rPr>
        <w:t xml:space="preserve"> предприяти</w:t>
      </w:r>
      <w:r w:rsidR="00CA2C30" w:rsidRPr="00E540A1">
        <w:rPr>
          <w:sz w:val="26"/>
          <w:szCs w:val="26"/>
        </w:rPr>
        <w:t xml:space="preserve">й и </w:t>
      </w:r>
      <w:r w:rsidR="00E540A1" w:rsidRPr="00E540A1">
        <w:rPr>
          <w:sz w:val="26"/>
          <w:szCs w:val="26"/>
        </w:rPr>
        <w:t>индивидуальных</w:t>
      </w:r>
      <w:r w:rsidR="00CA2C30" w:rsidRPr="00E540A1">
        <w:rPr>
          <w:sz w:val="26"/>
          <w:szCs w:val="26"/>
        </w:rPr>
        <w:t xml:space="preserve"> предпринимателей,</w:t>
      </w:r>
      <w:r w:rsidRPr="00E540A1">
        <w:rPr>
          <w:sz w:val="26"/>
          <w:szCs w:val="26"/>
        </w:rPr>
        <w:t xml:space="preserve"> которые предоставляют населению разли</w:t>
      </w:r>
      <w:r w:rsidR="003247D9" w:rsidRPr="00E540A1">
        <w:rPr>
          <w:sz w:val="26"/>
          <w:szCs w:val="26"/>
        </w:rPr>
        <w:t xml:space="preserve">чные виды </w:t>
      </w:r>
      <w:r w:rsidR="00CA2C30" w:rsidRPr="00E540A1">
        <w:rPr>
          <w:sz w:val="26"/>
          <w:szCs w:val="26"/>
        </w:rPr>
        <w:t xml:space="preserve">бытовых </w:t>
      </w:r>
      <w:r w:rsidR="003247D9" w:rsidRPr="00E540A1">
        <w:rPr>
          <w:sz w:val="26"/>
          <w:szCs w:val="26"/>
        </w:rPr>
        <w:t xml:space="preserve">услуг. </w:t>
      </w:r>
      <w:r w:rsidR="00CA2C30" w:rsidRPr="00E540A1">
        <w:rPr>
          <w:sz w:val="26"/>
          <w:szCs w:val="26"/>
        </w:rPr>
        <w:t>Большим спросом у населения пользуются парикмахерские и косметологические услуги с применением новейших препаратов и инновационных технологий, ремонт и техническое обслуживание автотранспорта, ремонт одежды</w:t>
      </w:r>
      <w:r w:rsidR="005665A0">
        <w:rPr>
          <w:sz w:val="26"/>
          <w:szCs w:val="26"/>
        </w:rPr>
        <w:t xml:space="preserve"> и </w:t>
      </w:r>
      <w:r w:rsidR="00CA2C30" w:rsidRPr="00E540A1">
        <w:rPr>
          <w:sz w:val="26"/>
          <w:szCs w:val="26"/>
        </w:rPr>
        <w:t>обуви.</w:t>
      </w:r>
      <w:r w:rsidR="00DF117F" w:rsidRPr="00DF117F">
        <w:rPr>
          <w:sz w:val="26"/>
          <w:szCs w:val="26"/>
        </w:rPr>
        <w:t xml:space="preserve"> </w:t>
      </w:r>
    </w:p>
    <w:p w:rsidR="00F82855" w:rsidRDefault="00F82855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</w:p>
    <w:p w:rsidR="00A56271" w:rsidRDefault="00A56271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</w:p>
    <w:p w:rsidR="00551CC4" w:rsidRPr="00E540A1" w:rsidRDefault="00F33DE8" w:rsidP="00551CC4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E540A1">
        <w:rPr>
          <w:b/>
          <w:sz w:val="26"/>
          <w:szCs w:val="26"/>
        </w:rPr>
        <w:t>Изменение структуры потребительского рынка</w:t>
      </w:r>
      <w:r w:rsidR="00551CC4" w:rsidRPr="00E540A1">
        <w:rPr>
          <w:b/>
          <w:sz w:val="26"/>
          <w:szCs w:val="26"/>
        </w:rPr>
        <w:t xml:space="preserve"> Советского района</w:t>
      </w:r>
    </w:p>
    <w:p w:rsidR="00F82855" w:rsidRDefault="00F33DE8" w:rsidP="000B2C95">
      <w:pPr>
        <w:pStyle w:val="a5"/>
        <w:spacing w:after="0" w:line="240" w:lineRule="auto"/>
        <w:ind w:firstLine="709"/>
        <w:jc w:val="center"/>
        <w:rPr>
          <w:sz w:val="24"/>
          <w:szCs w:val="24"/>
        </w:rPr>
      </w:pPr>
      <w:r w:rsidRPr="00E540A1">
        <w:rPr>
          <w:b/>
          <w:sz w:val="26"/>
          <w:szCs w:val="26"/>
        </w:rPr>
        <w:t>за 201</w:t>
      </w:r>
      <w:r w:rsidR="00114051">
        <w:rPr>
          <w:b/>
          <w:sz w:val="26"/>
          <w:szCs w:val="26"/>
        </w:rPr>
        <w:t>8</w:t>
      </w:r>
      <w:r w:rsidRPr="00E540A1">
        <w:rPr>
          <w:b/>
          <w:sz w:val="26"/>
          <w:szCs w:val="26"/>
        </w:rPr>
        <w:t>-20</w:t>
      </w:r>
      <w:r w:rsidR="00114051">
        <w:rPr>
          <w:b/>
          <w:sz w:val="26"/>
          <w:szCs w:val="26"/>
        </w:rPr>
        <w:t>20</w:t>
      </w:r>
      <w:r w:rsidRPr="00E540A1">
        <w:rPr>
          <w:b/>
          <w:sz w:val="26"/>
          <w:szCs w:val="26"/>
        </w:rPr>
        <w:t xml:space="preserve"> годы</w:t>
      </w:r>
      <w:r w:rsidR="00034A17">
        <w:rPr>
          <w:b/>
          <w:sz w:val="26"/>
          <w:szCs w:val="26"/>
        </w:rPr>
        <w:t>, ед.</w:t>
      </w:r>
      <w:r w:rsidR="00F82855">
        <w:rPr>
          <w:noProof/>
          <w:sz w:val="24"/>
          <w:szCs w:val="24"/>
          <w:lang w:eastAsia="ru-RU"/>
        </w:rPr>
        <w:drawing>
          <wp:inline distT="0" distB="0" distL="0" distR="0">
            <wp:extent cx="5475755" cy="2034988"/>
            <wp:effectExtent l="19050" t="0" r="10645" b="3362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4051" w:rsidRDefault="00114051" w:rsidP="004B67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снятия жестких ограничительных мер наметился восстановительный рост объемов реализации розничной торговли, в общественном питании, в </w:t>
      </w:r>
      <w:r w:rsidR="003B295D">
        <w:rPr>
          <w:sz w:val="26"/>
          <w:szCs w:val="26"/>
        </w:rPr>
        <w:t>сфере бытового обслуживания</w:t>
      </w:r>
      <w:r>
        <w:rPr>
          <w:sz w:val="26"/>
          <w:szCs w:val="26"/>
        </w:rPr>
        <w:t>.</w:t>
      </w:r>
    </w:p>
    <w:p w:rsidR="00114051" w:rsidRPr="005F4183" w:rsidRDefault="00114051" w:rsidP="001140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183">
        <w:rPr>
          <w:sz w:val="26"/>
          <w:szCs w:val="26"/>
        </w:rPr>
        <w:t xml:space="preserve">В Советском районе продолжается упорядочение мелкорозничной торговой сети: демонтаж самовольно установленных киосков, павильонов без правоустанавливающих документов, реконструкция существующих объектов с целью приведения их в соответствие с современными градостроительными нормами. </w:t>
      </w:r>
      <w:r>
        <w:rPr>
          <w:sz w:val="26"/>
          <w:szCs w:val="26"/>
        </w:rPr>
        <w:t xml:space="preserve">Всего </w:t>
      </w:r>
      <w:r w:rsidRPr="005F4183">
        <w:rPr>
          <w:sz w:val="26"/>
          <w:szCs w:val="26"/>
        </w:rPr>
        <w:t>администрацией района выявлено</w:t>
      </w:r>
      <w:r>
        <w:rPr>
          <w:sz w:val="26"/>
          <w:szCs w:val="26"/>
        </w:rPr>
        <w:t xml:space="preserve"> </w:t>
      </w:r>
      <w:r w:rsidR="00A46061">
        <w:rPr>
          <w:sz w:val="26"/>
          <w:szCs w:val="26"/>
        </w:rPr>
        <w:t>134</w:t>
      </w:r>
      <w:r>
        <w:rPr>
          <w:sz w:val="26"/>
          <w:szCs w:val="26"/>
        </w:rPr>
        <w:t xml:space="preserve"> </w:t>
      </w:r>
      <w:r w:rsidRPr="005F4183">
        <w:rPr>
          <w:sz w:val="26"/>
          <w:szCs w:val="26"/>
        </w:rPr>
        <w:t>самовольно установленных нестационарных торговых объект</w:t>
      </w:r>
      <w:r w:rsidR="003B295D">
        <w:rPr>
          <w:sz w:val="26"/>
          <w:szCs w:val="26"/>
        </w:rPr>
        <w:t>а</w:t>
      </w:r>
      <w:r w:rsidRPr="005F4183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- </w:t>
      </w:r>
      <w:r w:rsidRPr="005F4183">
        <w:rPr>
          <w:sz w:val="26"/>
          <w:szCs w:val="26"/>
        </w:rPr>
        <w:t>НТО) на территории района</w:t>
      </w:r>
      <w:r>
        <w:rPr>
          <w:sz w:val="26"/>
          <w:szCs w:val="26"/>
        </w:rPr>
        <w:t>, подлеж</w:t>
      </w:r>
      <w:r w:rsidR="003B295D">
        <w:rPr>
          <w:sz w:val="26"/>
          <w:szCs w:val="26"/>
        </w:rPr>
        <w:t>ащих</w:t>
      </w:r>
      <w:r>
        <w:rPr>
          <w:sz w:val="26"/>
          <w:szCs w:val="26"/>
        </w:rPr>
        <w:t xml:space="preserve"> демонтажу. И</w:t>
      </w:r>
      <w:r w:rsidRPr="005F4183">
        <w:rPr>
          <w:sz w:val="26"/>
          <w:szCs w:val="26"/>
        </w:rPr>
        <w:t>нформация для принятия мер направлена в Комитет по управлению имуществом и земельны</w:t>
      </w:r>
      <w:r>
        <w:rPr>
          <w:sz w:val="26"/>
          <w:szCs w:val="26"/>
        </w:rPr>
        <w:t xml:space="preserve">м отношениям города Челябинска (35 писем). </w:t>
      </w:r>
      <w:r w:rsidR="00CD5BBB">
        <w:rPr>
          <w:sz w:val="26"/>
          <w:szCs w:val="26"/>
        </w:rPr>
        <w:t xml:space="preserve">                 </w:t>
      </w:r>
      <w:r w:rsidRPr="005F4183">
        <w:rPr>
          <w:sz w:val="26"/>
          <w:szCs w:val="26"/>
        </w:rPr>
        <w:t xml:space="preserve">МКУ «Городская среда» демонтировано </w:t>
      </w:r>
      <w:r>
        <w:rPr>
          <w:sz w:val="26"/>
          <w:szCs w:val="26"/>
        </w:rPr>
        <w:t>4</w:t>
      </w:r>
      <w:r w:rsidR="00A46061">
        <w:rPr>
          <w:sz w:val="26"/>
          <w:szCs w:val="26"/>
        </w:rPr>
        <w:t>7</w:t>
      </w:r>
      <w:r>
        <w:rPr>
          <w:sz w:val="26"/>
          <w:szCs w:val="26"/>
        </w:rPr>
        <w:t xml:space="preserve"> НТО, что составляет 3</w:t>
      </w:r>
      <w:r w:rsidR="00A46061">
        <w:rPr>
          <w:sz w:val="26"/>
          <w:szCs w:val="26"/>
        </w:rPr>
        <w:t>5</w:t>
      </w:r>
      <w:r>
        <w:rPr>
          <w:sz w:val="26"/>
          <w:szCs w:val="26"/>
        </w:rPr>
        <w:t>,1%.</w:t>
      </w:r>
    </w:p>
    <w:p w:rsidR="00AD2CE2" w:rsidRPr="003B295D" w:rsidRDefault="00254A95" w:rsidP="00C469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295D">
        <w:rPr>
          <w:sz w:val="26"/>
          <w:szCs w:val="26"/>
        </w:rPr>
        <w:t xml:space="preserve">В целях приведения в надлежащее состояние территории района, для активизации действий по ликвидации торговли в неустановленных местах администрацией района совместно с отделом полиции «Советский» проводятся еженедельные рейдовые мероприятия. </w:t>
      </w:r>
      <w:proofErr w:type="gramStart"/>
      <w:r w:rsidRPr="003B295D">
        <w:rPr>
          <w:sz w:val="26"/>
          <w:szCs w:val="26"/>
        </w:rPr>
        <w:t xml:space="preserve">В результате проделанной работы за </w:t>
      </w:r>
      <w:r w:rsidR="00CD5BBB" w:rsidRPr="003B295D">
        <w:rPr>
          <w:sz w:val="26"/>
          <w:szCs w:val="26"/>
        </w:rPr>
        <w:t xml:space="preserve">           </w:t>
      </w:r>
      <w:r w:rsidRPr="003B295D">
        <w:rPr>
          <w:sz w:val="26"/>
          <w:szCs w:val="26"/>
        </w:rPr>
        <w:t>20</w:t>
      </w:r>
      <w:r w:rsidR="00A46061" w:rsidRPr="003B295D">
        <w:rPr>
          <w:sz w:val="26"/>
          <w:szCs w:val="26"/>
        </w:rPr>
        <w:t>20</w:t>
      </w:r>
      <w:r w:rsidRPr="003B295D">
        <w:rPr>
          <w:sz w:val="26"/>
          <w:szCs w:val="26"/>
        </w:rPr>
        <w:t xml:space="preserve"> год составлено </w:t>
      </w:r>
      <w:r w:rsidR="00A46061" w:rsidRPr="003B295D">
        <w:rPr>
          <w:sz w:val="26"/>
          <w:szCs w:val="26"/>
        </w:rPr>
        <w:t>14</w:t>
      </w:r>
      <w:r w:rsidR="003B295D" w:rsidRPr="003B295D">
        <w:rPr>
          <w:sz w:val="26"/>
          <w:szCs w:val="26"/>
        </w:rPr>
        <w:t>4</w:t>
      </w:r>
      <w:r w:rsidR="00A46061" w:rsidRPr="003B295D">
        <w:rPr>
          <w:sz w:val="26"/>
          <w:szCs w:val="26"/>
        </w:rPr>
        <w:t xml:space="preserve"> протокола  </w:t>
      </w:r>
      <w:r w:rsidRPr="003B295D">
        <w:rPr>
          <w:sz w:val="26"/>
          <w:szCs w:val="26"/>
        </w:rPr>
        <w:t>(осуществление предпринимательской деятельности без государственной регистрации)</w:t>
      </w:r>
      <w:r w:rsidR="00A46061" w:rsidRPr="003B295D">
        <w:rPr>
          <w:sz w:val="26"/>
          <w:szCs w:val="26"/>
        </w:rPr>
        <w:t xml:space="preserve"> (за 2019 год - </w:t>
      </w:r>
      <w:r w:rsidR="00AD2CE2" w:rsidRPr="003B295D">
        <w:rPr>
          <w:sz w:val="26"/>
          <w:szCs w:val="26"/>
        </w:rPr>
        <w:t>110</w:t>
      </w:r>
      <w:r w:rsidR="00A46061" w:rsidRPr="003B295D">
        <w:rPr>
          <w:sz w:val="26"/>
          <w:szCs w:val="26"/>
        </w:rPr>
        <w:t xml:space="preserve"> протоколов)</w:t>
      </w:r>
      <w:r w:rsidRPr="003B295D">
        <w:rPr>
          <w:sz w:val="26"/>
          <w:szCs w:val="26"/>
        </w:rPr>
        <w:t>, ликвидирована не</w:t>
      </w:r>
      <w:r w:rsidR="00A46061" w:rsidRPr="003B295D">
        <w:rPr>
          <w:sz w:val="26"/>
          <w:szCs w:val="26"/>
        </w:rPr>
        <w:t xml:space="preserve">санкционированная торговля: ул. </w:t>
      </w:r>
      <w:r w:rsidRPr="003B295D">
        <w:rPr>
          <w:sz w:val="26"/>
          <w:szCs w:val="26"/>
        </w:rPr>
        <w:t xml:space="preserve">Воровского, </w:t>
      </w:r>
      <w:r w:rsidR="00A46061" w:rsidRPr="003B295D">
        <w:rPr>
          <w:sz w:val="26"/>
          <w:szCs w:val="26"/>
        </w:rPr>
        <w:t>19-а</w:t>
      </w:r>
      <w:r w:rsidRPr="003B295D">
        <w:rPr>
          <w:sz w:val="26"/>
          <w:szCs w:val="26"/>
        </w:rPr>
        <w:t xml:space="preserve">; </w:t>
      </w:r>
      <w:r w:rsidR="00CD5BBB" w:rsidRPr="003B295D">
        <w:rPr>
          <w:sz w:val="26"/>
          <w:szCs w:val="26"/>
        </w:rPr>
        <w:t xml:space="preserve">                           </w:t>
      </w:r>
      <w:r w:rsidR="00A46061" w:rsidRPr="003B295D">
        <w:rPr>
          <w:sz w:val="26"/>
          <w:szCs w:val="26"/>
        </w:rPr>
        <w:t xml:space="preserve">ул. Воровского, 17; ул. Воровского, 21; ул. Свободы, 84; ул. Свободы, 159; </w:t>
      </w:r>
      <w:r w:rsidR="00CD5BBB" w:rsidRPr="003B295D">
        <w:rPr>
          <w:sz w:val="26"/>
          <w:szCs w:val="26"/>
        </w:rPr>
        <w:t xml:space="preserve">                   </w:t>
      </w:r>
      <w:r w:rsidR="00A46061" w:rsidRPr="003B295D">
        <w:rPr>
          <w:sz w:val="26"/>
          <w:szCs w:val="26"/>
        </w:rPr>
        <w:t>ул. Курчатова, 19.</w:t>
      </w:r>
      <w:proofErr w:type="gramEnd"/>
      <w:r w:rsidR="00A46061" w:rsidRPr="003B295D">
        <w:rPr>
          <w:sz w:val="26"/>
          <w:szCs w:val="26"/>
        </w:rPr>
        <w:t xml:space="preserve"> </w:t>
      </w:r>
      <w:r w:rsidR="00AD2CE2" w:rsidRPr="003B295D">
        <w:rPr>
          <w:sz w:val="26"/>
          <w:szCs w:val="26"/>
        </w:rPr>
        <w:t>Администрацией района составлено 13 актов по п.</w:t>
      </w:r>
      <w:r w:rsidR="00C469A6" w:rsidRPr="003B295D">
        <w:rPr>
          <w:sz w:val="26"/>
          <w:szCs w:val="26"/>
        </w:rPr>
        <w:t xml:space="preserve"> </w:t>
      </w:r>
      <w:r w:rsidR="00AD2CE2" w:rsidRPr="003B295D">
        <w:rPr>
          <w:sz w:val="26"/>
          <w:szCs w:val="26"/>
        </w:rPr>
        <w:t>6</w:t>
      </w:r>
      <w:r w:rsidR="00C469A6" w:rsidRPr="003B295D">
        <w:rPr>
          <w:sz w:val="26"/>
          <w:szCs w:val="26"/>
        </w:rPr>
        <w:t xml:space="preserve">. ст. 3 Закона Челябинской области от 27.05.2010 № 584-ЗО </w:t>
      </w:r>
      <w:r w:rsidR="00AD2CE2" w:rsidRPr="003B295D">
        <w:rPr>
          <w:sz w:val="26"/>
          <w:szCs w:val="26"/>
        </w:rPr>
        <w:t>(</w:t>
      </w:r>
      <w:r w:rsidR="00C469A6" w:rsidRPr="003B295D">
        <w:rPr>
          <w:sz w:val="26"/>
          <w:szCs w:val="26"/>
        </w:rPr>
        <w:t>т</w:t>
      </w:r>
      <w:r w:rsidR="00AD2CE2" w:rsidRPr="003B295D">
        <w:rPr>
          <w:sz w:val="26"/>
          <w:szCs w:val="26"/>
        </w:rPr>
        <w:t>орговля и оказание бытовых услуг либо услуг общественного питания в неустановленных местах)</w:t>
      </w:r>
      <w:r w:rsidR="003B295D">
        <w:rPr>
          <w:sz w:val="26"/>
          <w:szCs w:val="26"/>
        </w:rPr>
        <w:t>.</w:t>
      </w:r>
    </w:p>
    <w:p w:rsidR="00C469A6" w:rsidRDefault="00567D46" w:rsidP="00C469A6">
      <w:pPr>
        <w:ind w:firstLine="709"/>
        <w:jc w:val="both"/>
        <w:rPr>
          <w:rStyle w:val="extended-textshort"/>
          <w:bCs/>
          <w:sz w:val="26"/>
          <w:szCs w:val="26"/>
        </w:rPr>
      </w:pPr>
      <w:r w:rsidRPr="004B6706">
        <w:rPr>
          <w:sz w:val="26"/>
          <w:szCs w:val="26"/>
        </w:rPr>
        <w:t>В 20</w:t>
      </w:r>
      <w:r w:rsidR="00C469A6">
        <w:rPr>
          <w:sz w:val="26"/>
          <w:szCs w:val="26"/>
        </w:rPr>
        <w:t>20</w:t>
      </w:r>
      <w:r w:rsidRPr="004B6706">
        <w:rPr>
          <w:sz w:val="26"/>
          <w:szCs w:val="26"/>
        </w:rPr>
        <w:t xml:space="preserve"> году </w:t>
      </w:r>
      <w:r w:rsidR="00C469A6">
        <w:rPr>
          <w:sz w:val="26"/>
          <w:szCs w:val="26"/>
        </w:rPr>
        <w:t xml:space="preserve">продолжена работа </w:t>
      </w:r>
      <w:r w:rsidR="00C469A6" w:rsidRPr="005F4183">
        <w:rPr>
          <w:sz w:val="26"/>
          <w:szCs w:val="26"/>
        </w:rPr>
        <w:t xml:space="preserve">по </w:t>
      </w:r>
      <w:r w:rsidR="00C469A6">
        <w:rPr>
          <w:sz w:val="26"/>
          <w:szCs w:val="26"/>
        </w:rPr>
        <w:t xml:space="preserve">исполнению </w:t>
      </w:r>
      <w:r w:rsidR="00C469A6" w:rsidRPr="005F4183">
        <w:rPr>
          <w:sz w:val="26"/>
          <w:szCs w:val="26"/>
        </w:rPr>
        <w:t xml:space="preserve"> решения Челябинск</w:t>
      </w:r>
      <w:r w:rsidR="00C469A6">
        <w:rPr>
          <w:sz w:val="26"/>
          <w:szCs w:val="26"/>
        </w:rPr>
        <w:t xml:space="preserve">ой городской Думы от 19.12.2017 </w:t>
      </w:r>
      <w:r w:rsidR="00C469A6" w:rsidRPr="005F4183">
        <w:rPr>
          <w:sz w:val="26"/>
          <w:szCs w:val="26"/>
        </w:rPr>
        <w:t>№ 36/4 «</w:t>
      </w:r>
      <w:r w:rsidR="00C469A6" w:rsidRPr="005F4183">
        <w:rPr>
          <w:rStyle w:val="extended-textshort"/>
          <w:sz w:val="26"/>
          <w:szCs w:val="26"/>
        </w:rPr>
        <w:t xml:space="preserve">Об утверждении Правил размещения и содержания информационных конструкций на территории города </w:t>
      </w:r>
      <w:r w:rsidR="00C469A6" w:rsidRPr="005F4183">
        <w:rPr>
          <w:rStyle w:val="extended-textshort"/>
          <w:bCs/>
          <w:sz w:val="26"/>
          <w:szCs w:val="26"/>
        </w:rPr>
        <w:t xml:space="preserve">Челябинска» (далее - Правила). </w:t>
      </w:r>
      <w:r w:rsidR="00C469A6">
        <w:rPr>
          <w:rStyle w:val="extended-textshort"/>
          <w:bCs/>
          <w:sz w:val="26"/>
          <w:szCs w:val="26"/>
        </w:rPr>
        <w:t xml:space="preserve">По результатам проведенной работы </w:t>
      </w:r>
      <w:r w:rsidR="00C469A6" w:rsidRPr="005F4183">
        <w:rPr>
          <w:rStyle w:val="extended-textshort"/>
          <w:bCs/>
          <w:sz w:val="26"/>
          <w:szCs w:val="26"/>
        </w:rPr>
        <w:t xml:space="preserve">составлено </w:t>
      </w:r>
      <w:r w:rsidR="00C469A6">
        <w:rPr>
          <w:rStyle w:val="extended-textshort"/>
          <w:bCs/>
          <w:sz w:val="26"/>
          <w:szCs w:val="26"/>
        </w:rPr>
        <w:t>122</w:t>
      </w:r>
      <w:r w:rsidR="00C469A6" w:rsidRPr="005F4183">
        <w:rPr>
          <w:rStyle w:val="extended-textshort"/>
          <w:bCs/>
          <w:sz w:val="26"/>
          <w:szCs w:val="26"/>
        </w:rPr>
        <w:t xml:space="preserve"> акт</w:t>
      </w:r>
      <w:r w:rsidR="003B295D">
        <w:rPr>
          <w:rStyle w:val="extended-textshort"/>
          <w:bCs/>
          <w:sz w:val="26"/>
          <w:szCs w:val="26"/>
        </w:rPr>
        <w:t>а</w:t>
      </w:r>
      <w:r w:rsidR="00C469A6" w:rsidRPr="005F4183">
        <w:rPr>
          <w:rStyle w:val="extended-textshort"/>
          <w:bCs/>
          <w:sz w:val="26"/>
          <w:szCs w:val="26"/>
        </w:rPr>
        <w:t xml:space="preserve"> о несоответствии информационных конструкций действующим Правилам.</w:t>
      </w:r>
      <w:r w:rsidR="00C469A6">
        <w:rPr>
          <w:rStyle w:val="extended-textshort"/>
          <w:bCs/>
          <w:sz w:val="26"/>
          <w:szCs w:val="26"/>
        </w:rPr>
        <w:t xml:space="preserve"> В целом работа по приведению вывесок в соответствии с Правилами подходит к завершению. Акты составляются </w:t>
      </w:r>
      <w:r w:rsidR="003B295D">
        <w:rPr>
          <w:rStyle w:val="extended-textshort"/>
          <w:bCs/>
          <w:sz w:val="26"/>
          <w:szCs w:val="26"/>
        </w:rPr>
        <w:t>в отношении</w:t>
      </w:r>
      <w:r w:rsidR="00C469A6">
        <w:rPr>
          <w:rStyle w:val="extended-textshort"/>
          <w:bCs/>
          <w:sz w:val="26"/>
          <w:szCs w:val="26"/>
        </w:rPr>
        <w:t xml:space="preserve"> вновь открываемы</w:t>
      </w:r>
      <w:r w:rsidR="003B295D">
        <w:rPr>
          <w:rStyle w:val="extended-textshort"/>
          <w:bCs/>
          <w:sz w:val="26"/>
          <w:szCs w:val="26"/>
        </w:rPr>
        <w:t>х</w:t>
      </w:r>
      <w:r w:rsidR="00C469A6">
        <w:rPr>
          <w:rStyle w:val="extended-textshort"/>
          <w:bCs/>
          <w:sz w:val="26"/>
          <w:szCs w:val="26"/>
        </w:rPr>
        <w:t xml:space="preserve"> предприяти</w:t>
      </w:r>
      <w:r w:rsidR="003B295D">
        <w:rPr>
          <w:rStyle w:val="extended-textshort"/>
          <w:bCs/>
          <w:sz w:val="26"/>
          <w:szCs w:val="26"/>
        </w:rPr>
        <w:t>й</w:t>
      </w:r>
      <w:r w:rsidR="00C469A6">
        <w:rPr>
          <w:rStyle w:val="extended-textshort"/>
          <w:bCs/>
          <w:sz w:val="26"/>
          <w:szCs w:val="26"/>
        </w:rPr>
        <w:t xml:space="preserve"> на гостевых улицах города. Кроме того, составлены 30 актов осмотра совершения административного правонарушения по вопросам благоустройства.</w:t>
      </w:r>
    </w:p>
    <w:p w:rsidR="00C469A6" w:rsidRPr="005F4183" w:rsidRDefault="00567D46" w:rsidP="009448AE">
      <w:pPr>
        <w:ind w:firstLine="709"/>
        <w:jc w:val="both"/>
        <w:rPr>
          <w:sz w:val="26"/>
          <w:szCs w:val="26"/>
        </w:rPr>
      </w:pPr>
      <w:r w:rsidRPr="004B6706">
        <w:rPr>
          <w:sz w:val="26"/>
          <w:szCs w:val="26"/>
        </w:rPr>
        <w:t xml:space="preserve"> </w:t>
      </w:r>
      <w:r w:rsidR="00C469A6" w:rsidRPr="009448AE">
        <w:rPr>
          <w:sz w:val="26"/>
          <w:szCs w:val="26"/>
        </w:rPr>
        <w:t xml:space="preserve">Для предпринимателей и представителей малого бизнеса в администрации района проводится постоянная работа по информационной поддержке предпринимательской деятельности. В рамках работы информационно-консультационного центра при администрации района для предпринимателей и </w:t>
      </w:r>
      <w:r w:rsidR="00C469A6" w:rsidRPr="009448AE">
        <w:rPr>
          <w:sz w:val="26"/>
          <w:szCs w:val="26"/>
        </w:rPr>
        <w:lastRenderedPageBreak/>
        <w:t>организаций малого и среднего бизнеса района проводятся бесплатные семина</w:t>
      </w:r>
      <w:r w:rsidR="009448AE">
        <w:rPr>
          <w:sz w:val="26"/>
          <w:szCs w:val="26"/>
        </w:rPr>
        <w:t>ры, круглые столы, конференции:</w:t>
      </w:r>
    </w:p>
    <w:p w:rsidR="009448AE" w:rsidRDefault="00633659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1135F1">
        <w:rPr>
          <w:sz w:val="26"/>
          <w:szCs w:val="26"/>
        </w:rPr>
        <w:t xml:space="preserve">- </w:t>
      </w:r>
      <w:r w:rsidR="00567D46">
        <w:rPr>
          <w:sz w:val="26"/>
          <w:szCs w:val="26"/>
        </w:rPr>
        <w:t>24.</w:t>
      </w:r>
      <w:r w:rsidR="009448AE">
        <w:rPr>
          <w:sz w:val="26"/>
          <w:szCs w:val="26"/>
        </w:rPr>
        <w:t>12</w:t>
      </w:r>
      <w:r w:rsidR="00567D46">
        <w:rPr>
          <w:sz w:val="26"/>
          <w:szCs w:val="26"/>
        </w:rPr>
        <w:t>.20</w:t>
      </w:r>
      <w:r w:rsidR="009448AE">
        <w:rPr>
          <w:sz w:val="26"/>
          <w:szCs w:val="26"/>
        </w:rPr>
        <w:t>20</w:t>
      </w:r>
      <w:r w:rsidR="00B530D3" w:rsidRPr="001135F1">
        <w:rPr>
          <w:sz w:val="26"/>
          <w:szCs w:val="26"/>
        </w:rPr>
        <w:t xml:space="preserve"> </w:t>
      </w:r>
      <w:r w:rsidRPr="001135F1">
        <w:rPr>
          <w:sz w:val="26"/>
          <w:szCs w:val="26"/>
        </w:rPr>
        <w:t xml:space="preserve">в администрации района проведен </w:t>
      </w:r>
      <w:r w:rsidR="009448AE">
        <w:rPr>
          <w:sz w:val="26"/>
          <w:szCs w:val="26"/>
        </w:rPr>
        <w:t>к</w:t>
      </w:r>
      <w:r w:rsidR="009448AE" w:rsidRPr="009448AE">
        <w:rPr>
          <w:sz w:val="26"/>
          <w:szCs w:val="26"/>
        </w:rPr>
        <w:t>руглый стол для руководителей предприятий и организаций торговли Советского района по вопросу выбора системы налогообложения</w:t>
      </w:r>
      <w:r w:rsidR="009448AE">
        <w:rPr>
          <w:sz w:val="26"/>
          <w:szCs w:val="26"/>
        </w:rPr>
        <w:t>. Присутствовал</w:t>
      </w:r>
      <w:r w:rsidR="003B295D">
        <w:rPr>
          <w:sz w:val="26"/>
          <w:szCs w:val="26"/>
        </w:rPr>
        <w:t>и</w:t>
      </w:r>
      <w:r w:rsidR="009448AE">
        <w:rPr>
          <w:sz w:val="26"/>
          <w:szCs w:val="26"/>
        </w:rPr>
        <w:t xml:space="preserve"> 12 предпринимателей и юридических лиц.</w:t>
      </w:r>
    </w:p>
    <w:p w:rsidR="009448AE" w:rsidRPr="005F4183" w:rsidRDefault="009448AE" w:rsidP="009448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48AE">
        <w:rPr>
          <w:sz w:val="26"/>
          <w:szCs w:val="26"/>
        </w:rPr>
        <w:t xml:space="preserve">Учитывая ситуацию, связанную с предотвращением распространения </w:t>
      </w:r>
      <w:proofErr w:type="spellStart"/>
      <w:r w:rsidRPr="009448AE">
        <w:rPr>
          <w:sz w:val="26"/>
          <w:szCs w:val="26"/>
        </w:rPr>
        <w:t>коронавирусной</w:t>
      </w:r>
      <w:proofErr w:type="spellEnd"/>
      <w:r w:rsidRPr="009448AE">
        <w:rPr>
          <w:sz w:val="26"/>
          <w:szCs w:val="26"/>
        </w:rPr>
        <w:t xml:space="preserve"> инфекции, консультационные услуги оказывались в основном посредством телефонной связи. </w:t>
      </w:r>
      <w:r>
        <w:rPr>
          <w:sz w:val="26"/>
          <w:szCs w:val="26"/>
        </w:rPr>
        <w:t xml:space="preserve">В </w:t>
      </w:r>
      <w:r w:rsidRPr="009448AE">
        <w:rPr>
          <w:sz w:val="26"/>
          <w:szCs w:val="26"/>
        </w:rPr>
        <w:t>2020 год</w:t>
      </w:r>
      <w:r>
        <w:rPr>
          <w:sz w:val="26"/>
          <w:szCs w:val="26"/>
        </w:rPr>
        <w:t>у</w:t>
      </w:r>
      <w:r w:rsidRPr="009448AE">
        <w:rPr>
          <w:sz w:val="26"/>
          <w:szCs w:val="26"/>
        </w:rPr>
        <w:t xml:space="preserve"> консультационную поддержку получили </w:t>
      </w:r>
      <w:r>
        <w:rPr>
          <w:sz w:val="26"/>
          <w:szCs w:val="26"/>
        </w:rPr>
        <w:t>229</w:t>
      </w:r>
      <w:r w:rsidRPr="009448AE">
        <w:rPr>
          <w:sz w:val="26"/>
          <w:szCs w:val="26"/>
        </w:rPr>
        <w:t xml:space="preserve"> предпринимателей и организаций района</w:t>
      </w:r>
      <w:r w:rsidR="003B295D">
        <w:rPr>
          <w:sz w:val="26"/>
          <w:szCs w:val="26"/>
        </w:rPr>
        <w:t xml:space="preserve"> (в 2019 году – 377)</w:t>
      </w:r>
      <w:r w:rsidRPr="009448AE">
        <w:rPr>
          <w:sz w:val="26"/>
          <w:szCs w:val="26"/>
        </w:rPr>
        <w:t xml:space="preserve">, в том числе по вопросам потребительского рынка - </w:t>
      </w:r>
      <w:r>
        <w:rPr>
          <w:sz w:val="26"/>
          <w:szCs w:val="26"/>
        </w:rPr>
        <w:t>124</w:t>
      </w:r>
      <w:r w:rsidRPr="009448AE">
        <w:rPr>
          <w:sz w:val="26"/>
          <w:szCs w:val="26"/>
        </w:rPr>
        <w:t>.</w:t>
      </w:r>
      <w:r w:rsidRPr="005F4183">
        <w:rPr>
          <w:sz w:val="26"/>
          <w:szCs w:val="26"/>
        </w:rPr>
        <w:t xml:space="preserve"> </w:t>
      </w:r>
    </w:p>
    <w:p w:rsidR="009448AE" w:rsidRDefault="009448AE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</w:p>
    <w:p w:rsidR="005521D0" w:rsidRDefault="008A0F0F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A0F0F">
        <w:rPr>
          <w:b/>
          <w:sz w:val="26"/>
          <w:szCs w:val="26"/>
        </w:rPr>
        <w:t xml:space="preserve">Количество оказанных информационно-консультационных услуг </w:t>
      </w:r>
    </w:p>
    <w:p w:rsidR="000D4036" w:rsidRPr="008A0F0F" w:rsidRDefault="008A0F0F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A0F0F">
        <w:rPr>
          <w:b/>
          <w:sz w:val="26"/>
          <w:szCs w:val="26"/>
        </w:rPr>
        <w:t>за 201</w:t>
      </w:r>
      <w:r w:rsidR="009448AE">
        <w:rPr>
          <w:b/>
          <w:sz w:val="26"/>
          <w:szCs w:val="26"/>
        </w:rPr>
        <w:t>8</w:t>
      </w:r>
      <w:r w:rsidRPr="008A0F0F">
        <w:rPr>
          <w:b/>
          <w:sz w:val="26"/>
          <w:szCs w:val="26"/>
        </w:rPr>
        <w:t>-20</w:t>
      </w:r>
      <w:r w:rsidR="009448AE">
        <w:rPr>
          <w:b/>
          <w:sz w:val="26"/>
          <w:szCs w:val="26"/>
        </w:rPr>
        <w:t>20</w:t>
      </w:r>
      <w:r w:rsidRPr="008A0F0F">
        <w:rPr>
          <w:b/>
          <w:sz w:val="26"/>
          <w:szCs w:val="26"/>
        </w:rPr>
        <w:t xml:space="preserve"> годы</w:t>
      </w:r>
      <w:r w:rsidR="005521D0">
        <w:rPr>
          <w:b/>
          <w:sz w:val="26"/>
          <w:szCs w:val="26"/>
        </w:rPr>
        <w:t>, ед.</w:t>
      </w:r>
    </w:p>
    <w:p w:rsidR="00392073" w:rsidRDefault="005521D0" w:rsidP="00CD5BBB">
      <w:pPr>
        <w:pStyle w:val="a5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25470" cy="1654296"/>
            <wp:effectExtent l="19050" t="0" r="22830" b="3054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6BC9" w:rsidRDefault="00CF6BC9" w:rsidP="00EF523B">
      <w:pPr>
        <w:ind w:firstLine="709"/>
        <w:jc w:val="center"/>
        <w:rPr>
          <w:b/>
          <w:sz w:val="26"/>
          <w:szCs w:val="26"/>
        </w:rPr>
      </w:pPr>
    </w:p>
    <w:p w:rsidR="00EF523B" w:rsidRPr="001135F1" w:rsidRDefault="00EF523B" w:rsidP="00EF523B">
      <w:pPr>
        <w:ind w:firstLine="709"/>
        <w:jc w:val="center"/>
        <w:rPr>
          <w:b/>
          <w:sz w:val="26"/>
          <w:szCs w:val="26"/>
        </w:rPr>
      </w:pPr>
      <w:r w:rsidRPr="00FF228F">
        <w:rPr>
          <w:b/>
          <w:sz w:val="26"/>
          <w:szCs w:val="26"/>
        </w:rPr>
        <w:t>Инвестиции и строительство</w:t>
      </w:r>
    </w:p>
    <w:p w:rsidR="00EF523B" w:rsidRDefault="00EF523B" w:rsidP="00EF523B">
      <w:pPr>
        <w:ind w:firstLine="709"/>
        <w:jc w:val="center"/>
      </w:pPr>
    </w:p>
    <w:p w:rsidR="00A367EF" w:rsidRPr="001135F1" w:rsidRDefault="00857904" w:rsidP="00EF523B">
      <w:pPr>
        <w:ind w:firstLine="709"/>
        <w:jc w:val="both"/>
        <w:rPr>
          <w:color w:val="000000"/>
          <w:sz w:val="26"/>
          <w:szCs w:val="26"/>
        </w:rPr>
      </w:pPr>
      <w:r w:rsidRPr="001135F1">
        <w:rPr>
          <w:color w:val="000000"/>
          <w:sz w:val="26"/>
          <w:szCs w:val="26"/>
        </w:rPr>
        <w:t>Согласно статистическим данным объем инвестиций в основной капитал за счет всех источников финансирования по крупным и средним организациям Советского района за девять месяцев 20</w:t>
      </w:r>
      <w:r w:rsidR="0098550D">
        <w:rPr>
          <w:color w:val="000000"/>
          <w:sz w:val="26"/>
          <w:szCs w:val="26"/>
        </w:rPr>
        <w:t>20</w:t>
      </w:r>
      <w:r w:rsidRPr="001135F1">
        <w:rPr>
          <w:color w:val="000000"/>
          <w:sz w:val="26"/>
          <w:szCs w:val="26"/>
        </w:rPr>
        <w:t xml:space="preserve"> года </w:t>
      </w:r>
      <w:r w:rsidR="000A3E14" w:rsidRPr="001135F1">
        <w:rPr>
          <w:color w:val="000000"/>
          <w:sz w:val="26"/>
          <w:szCs w:val="26"/>
        </w:rPr>
        <w:t xml:space="preserve">составил </w:t>
      </w:r>
      <w:r w:rsidR="00F71257">
        <w:rPr>
          <w:color w:val="000000"/>
          <w:sz w:val="26"/>
          <w:szCs w:val="26"/>
        </w:rPr>
        <w:t>10,1</w:t>
      </w:r>
      <w:r w:rsidR="000A3E14" w:rsidRPr="001135F1">
        <w:rPr>
          <w:color w:val="000000"/>
          <w:sz w:val="26"/>
          <w:szCs w:val="26"/>
        </w:rPr>
        <w:t xml:space="preserve"> мл</w:t>
      </w:r>
      <w:r w:rsidR="00F47B25" w:rsidRPr="001135F1">
        <w:rPr>
          <w:color w:val="000000"/>
          <w:sz w:val="26"/>
          <w:szCs w:val="26"/>
        </w:rPr>
        <w:t>рд</w:t>
      </w:r>
      <w:r w:rsidR="000A3E14" w:rsidRPr="001135F1">
        <w:rPr>
          <w:color w:val="000000"/>
          <w:sz w:val="26"/>
          <w:szCs w:val="26"/>
        </w:rPr>
        <w:t>. рублей</w:t>
      </w:r>
      <w:r w:rsidR="00056B0B" w:rsidRPr="001135F1">
        <w:rPr>
          <w:color w:val="000000"/>
          <w:sz w:val="26"/>
          <w:szCs w:val="26"/>
        </w:rPr>
        <w:t xml:space="preserve"> </w:t>
      </w:r>
      <w:r w:rsidR="008C55E2">
        <w:rPr>
          <w:color w:val="000000"/>
          <w:sz w:val="26"/>
          <w:szCs w:val="26"/>
        </w:rPr>
        <w:t xml:space="preserve">               </w:t>
      </w:r>
      <w:r w:rsidR="00056B0B" w:rsidRPr="001135F1">
        <w:rPr>
          <w:color w:val="000000"/>
          <w:sz w:val="26"/>
          <w:szCs w:val="26"/>
        </w:rPr>
        <w:t>(</w:t>
      </w:r>
      <w:r w:rsidR="0098550D">
        <w:rPr>
          <w:color w:val="000000"/>
          <w:sz w:val="26"/>
          <w:szCs w:val="26"/>
        </w:rPr>
        <w:t>на уровне прошлого года</w:t>
      </w:r>
      <w:r w:rsidR="00056B0B" w:rsidRPr="001135F1">
        <w:rPr>
          <w:color w:val="000000"/>
          <w:sz w:val="26"/>
          <w:szCs w:val="26"/>
        </w:rPr>
        <w:t>)</w:t>
      </w:r>
      <w:r w:rsidR="000A3E14" w:rsidRPr="001135F1">
        <w:rPr>
          <w:color w:val="000000"/>
          <w:sz w:val="26"/>
          <w:szCs w:val="26"/>
        </w:rPr>
        <w:t>.</w:t>
      </w:r>
    </w:p>
    <w:p w:rsidR="00914893" w:rsidRDefault="00914893" w:rsidP="0023724B">
      <w:pPr>
        <w:ind w:firstLine="709"/>
        <w:jc w:val="center"/>
        <w:rPr>
          <w:b/>
          <w:sz w:val="26"/>
          <w:szCs w:val="26"/>
        </w:rPr>
      </w:pPr>
    </w:p>
    <w:p w:rsidR="0023724B" w:rsidRPr="001135F1" w:rsidRDefault="00EF523B" w:rsidP="0023724B">
      <w:pPr>
        <w:ind w:firstLine="709"/>
        <w:jc w:val="center"/>
        <w:rPr>
          <w:b/>
          <w:sz w:val="26"/>
          <w:szCs w:val="26"/>
        </w:rPr>
      </w:pPr>
      <w:r w:rsidRPr="001135F1">
        <w:rPr>
          <w:b/>
          <w:sz w:val="26"/>
          <w:szCs w:val="26"/>
        </w:rPr>
        <w:t xml:space="preserve">Удельный вес </w:t>
      </w:r>
      <w:r w:rsidR="003C38BA" w:rsidRPr="001135F1">
        <w:rPr>
          <w:b/>
          <w:sz w:val="26"/>
          <w:szCs w:val="26"/>
        </w:rPr>
        <w:t xml:space="preserve">инвестиций в основной капитал по «чистым» видам экономической деятельности </w:t>
      </w:r>
      <w:r w:rsidRPr="001135F1">
        <w:rPr>
          <w:b/>
          <w:sz w:val="26"/>
          <w:szCs w:val="26"/>
        </w:rPr>
        <w:t>по районам города Челябинска</w:t>
      </w:r>
    </w:p>
    <w:p w:rsidR="003C38BA" w:rsidRPr="001135F1" w:rsidRDefault="00BD20EA" w:rsidP="0023724B">
      <w:pPr>
        <w:ind w:firstLine="709"/>
        <w:jc w:val="center"/>
        <w:rPr>
          <w:b/>
          <w:sz w:val="26"/>
          <w:szCs w:val="26"/>
        </w:rPr>
      </w:pPr>
      <w:r w:rsidRPr="001135F1">
        <w:rPr>
          <w:b/>
          <w:sz w:val="26"/>
          <w:szCs w:val="26"/>
        </w:rPr>
        <w:t xml:space="preserve"> за январь</w:t>
      </w:r>
      <w:r w:rsidR="009D12BA" w:rsidRPr="001135F1">
        <w:rPr>
          <w:b/>
          <w:sz w:val="26"/>
          <w:szCs w:val="26"/>
        </w:rPr>
        <w:t xml:space="preserve"> - </w:t>
      </w:r>
      <w:r w:rsidR="00A367EF" w:rsidRPr="001135F1">
        <w:rPr>
          <w:b/>
          <w:sz w:val="26"/>
          <w:szCs w:val="26"/>
        </w:rPr>
        <w:t>сентябрь</w:t>
      </w:r>
      <w:r w:rsidRPr="001135F1">
        <w:rPr>
          <w:b/>
          <w:sz w:val="26"/>
          <w:szCs w:val="26"/>
        </w:rPr>
        <w:t xml:space="preserve"> 20</w:t>
      </w:r>
      <w:r w:rsidR="0098550D">
        <w:rPr>
          <w:b/>
          <w:sz w:val="26"/>
          <w:szCs w:val="26"/>
        </w:rPr>
        <w:t>20</w:t>
      </w:r>
      <w:r w:rsidRPr="001135F1">
        <w:rPr>
          <w:b/>
          <w:sz w:val="26"/>
          <w:szCs w:val="26"/>
        </w:rPr>
        <w:t xml:space="preserve"> года</w:t>
      </w:r>
    </w:p>
    <w:p w:rsidR="0094594D" w:rsidRDefault="0094594D" w:rsidP="0023724B">
      <w:pPr>
        <w:ind w:firstLine="709"/>
        <w:jc w:val="center"/>
        <w:rPr>
          <w:b/>
        </w:rPr>
      </w:pPr>
    </w:p>
    <w:p w:rsidR="009F42E3" w:rsidRDefault="003C38BA" w:rsidP="009F42E3">
      <w:pPr>
        <w:jc w:val="both"/>
      </w:pPr>
      <w:r>
        <w:rPr>
          <w:noProof/>
        </w:rPr>
        <w:drawing>
          <wp:inline distT="0" distB="0" distL="0" distR="0">
            <wp:extent cx="5548581" cy="240815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367EF" w:rsidRDefault="00A367EF" w:rsidP="00EF523B">
      <w:pPr>
        <w:ind w:firstLine="709"/>
        <w:jc w:val="both"/>
      </w:pPr>
    </w:p>
    <w:p w:rsidR="00CF6BC9" w:rsidRDefault="00CF6BC9" w:rsidP="00EF523B">
      <w:pPr>
        <w:ind w:firstLine="709"/>
        <w:jc w:val="both"/>
      </w:pPr>
    </w:p>
    <w:p w:rsidR="00CF6BC9" w:rsidRDefault="00CF6BC9" w:rsidP="00EF523B">
      <w:pPr>
        <w:ind w:firstLine="709"/>
        <w:jc w:val="both"/>
      </w:pPr>
    </w:p>
    <w:p w:rsidR="00CF6BC9" w:rsidRDefault="00CF6BC9" w:rsidP="00EF523B">
      <w:pPr>
        <w:ind w:firstLine="709"/>
        <w:jc w:val="both"/>
      </w:pPr>
    </w:p>
    <w:p w:rsidR="00E55012" w:rsidRPr="001135F1" w:rsidRDefault="00E55012" w:rsidP="00E55012">
      <w:pPr>
        <w:ind w:firstLine="709"/>
        <w:jc w:val="both"/>
        <w:rPr>
          <w:sz w:val="26"/>
          <w:szCs w:val="26"/>
        </w:rPr>
      </w:pPr>
      <w:r w:rsidRPr="001135F1">
        <w:rPr>
          <w:sz w:val="26"/>
          <w:szCs w:val="26"/>
        </w:rPr>
        <w:t xml:space="preserve">По кругу крупных и средних организаций района всех форм собственности </w:t>
      </w:r>
      <w:r w:rsidR="009305B9">
        <w:rPr>
          <w:sz w:val="26"/>
          <w:szCs w:val="26"/>
        </w:rPr>
        <w:t>22</w:t>
      </w:r>
      <w:r w:rsidRPr="001135F1">
        <w:rPr>
          <w:sz w:val="26"/>
          <w:szCs w:val="26"/>
        </w:rPr>
        <w:t xml:space="preserve">% от объема инвестиций в основной капитал направлено на развитие производственных площадей и сооружений, и </w:t>
      </w:r>
      <w:r w:rsidR="009305B9">
        <w:rPr>
          <w:sz w:val="26"/>
          <w:szCs w:val="26"/>
        </w:rPr>
        <w:t>52</w:t>
      </w:r>
      <w:r w:rsidRPr="001135F1">
        <w:rPr>
          <w:sz w:val="26"/>
          <w:szCs w:val="26"/>
        </w:rPr>
        <w:t>% - на приобретение машин и оборудования.</w:t>
      </w:r>
    </w:p>
    <w:p w:rsidR="00E55012" w:rsidRPr="001135F1" w:rsidRDefault="00FF228F" w:rsidP="00E550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инвестиций по источникам финансирования преобладают собственные средства. </w:t>
      </w:r>
      <w:r w:rsidR="00E55012" w:rsidRPr="001135F1">
        <w:rPr>
          <w:sz w:val="26"/>
          <w:szCs w:val="26"/>
        </w:rPr>
        <w:t xml:space="preserve">Инвестиции за счет собственных средств организаций составили </w:t>
      </w:r>
      <w:r>
        <w:rPr>
          <w:sz w:val="26"/>
          <w:szCs w:val="26"/>
        </w:rPr>
        <w:t>82</w:t>
      </w:r>
      <w:r w:rsidR="00E55012" w:rsidRPr="001135F1">
        <w:rPr>
          <w:sz w:val="26"/>
          <w:szCs w:val="26"/>
        </w:rPr>
        <w:t>% от объема инвестиций в основной капитал, за счет привлеченных</w:t>
      </w:r>
      <w:r w:rsidR="00B05811" w:rsidRPr="001135F1">
        <w:rPr>
          <w:sz w:val="26"/>
          <w:szCs w:val="26"/>
        </w:rPr>
        <w:t xml:space="preserve"> - </w:t>
      </w:r>
      <w:r>
        <w:rPr>
          <w:sz w:val="26"/>
          <w:szCs w:val="26"/>
        </w:rPr>
        <w:t>18</w:t>
      </w:r>
      <w:r w:rsidR="00C805CD">
        <w:rPr>
          <w:sz w:val="26"/>
          <w:szCs w:val="26"/>
        </w:rPr>
        <w:t>%, тогда как в 2019 году наблюдалась диаметрально противоположная картина с преобладанием привлеченных средств (56%).</w:t>
      </w:r>
    </w:p>
    <w:p w:rsidR="009C2AC2" w:rsidRDefault="009C2AC2" w:rsidP="009C2AC2">
      <w:pPr>
        <w:ind w:firstLine="709"/>
        <w:jc w:val="center"/>
        <w:rPr>
          <w:b/>
        </w:rPr>
      </w:pPr>
    </w:p>
    <w:p w:rsidR="00AD5E52" w:rsidRDefault="007F20A4" w:rsidP="007F20A4">
      <w:pPr>
        <w:ind w:firstLine="709"/>
        <w:jc w:val="center"/>
      </w:pPr>
      <w:r w:rsidRPr="007F20A4">
        <w:rPr>
          <w:b/>
          <w:sz w:val="26"/>
          <w:szCs w:val="26"/>
        </w:rPr>
        <w:t xml:space="preserve">Удельный вес инвестиций в основной капитал </w:t>
      </w:r>
      <w:r w:rsidRPr="001135F1">
        <w:rPr>
          <w:b/>
          <w:sz w:val="26"/>
          <w:szCs w:val="26"/>
        </w:rPr>
        <w:t>по районам города Челябинска</w:t>
      </w:r>
      <w:r>
        <w:rPr>
          <w:b/>
          <w:sz w:val="26"/>
          <w:szCs w:val="26"/>
        </w:rPr>
        <w:t xml:space="preserve"> </w:t>
      </w:r>
      <w:r w:rsidRPr="007F20A4">
        <w:rPr>
          <w:b/>
          <w:sz w:val="26"/>
          <w:szCs w:val="26"/>
        </w:rPr>
        <w:t>за январь-сентябрь 20</w:t>
      </w:r>
      <w:r w:rsidR="00FF228F">
        <w:rPr>
          <w:b/>
          <w:sz w:val="26"/>
          <w:szCs w:val="26"/>
        </w:rPr>
        <w:t>20</w:t>
      </w:r>
      <w:r w:rsidRPr="007F20A4">
        <w:rPr>
          <w:b/>
          <w:sz w:val="26"/>
          <w:szCs w:val="26"/>
        </w:rPr>
        <w:t xml:space="preserve"> года, %</w:t>
      </w:r>
      <w:r w:rsidR="00AD5E52" w:rsidRPr="00AD5E52">
        <w:rPr>
          <w:noProof/>
        </w:rPr>
        <w:drawing>
          <wp:inline distT="0" distB="0" distL="0" distR="0">
            <wp:extent cx="5735170" cy="4760259"/>
            <wp:effectExtent l="19050" t="0" r="17930" b="2241"/>
            <wp:docPr id="1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15A11" w:rsidRPr="003B295D" w:rsidRDefault="00EF523B" w:rsidP="00EF523B">
      <w:pPr>
        <w:ind w:firstLine="709"/>
        <w:jc w:val="both"/>
        <w:rPr>
          <w:sz w:val="26"/>
          <w:szCs w:val="26"/>
        </w:rPr>
      </w:pPr>
      <w:r w:rsidRPr="003B295D">
        <w:rPr>
          <w:sz w:val="26"/>
          <w:szCs w:val="26"/>
        </w:rPr>
        <w:t xml:space="preserve">В </w:t>
      </w:r>
      <w:r w:rsidR="00BA69A8" w:rsidRPr="003B295D">
        <w:rPr>
          <w:sz w:val="26"/>
          <w:szCs w:val="26"/>
        </w:rPr>
        <w:t>20</w:t>
      </w:r>
      <w:r w:rsidR="000D19A0" w:rsidRPr="003B295D">
        <w:rPr>
          <w:sz w:val="26"/>
          <w:szCs w:val="26"/>
        </w:rPr>
        <w:t>20</w:t>
      </w:r>
      <w:r w:rsidR="00BA69A8" w:rsidRPr="003B295D">
        <w:rPr>
          <w:sz w:val="26"/>
          <w:szCs w:val="26"/>
        </w:rPr>
        <w:t xml:space="preserve"> году продолж</w:t>
      </w:r>
      <w:r w:rsidR="001249F1" w:rsidRPr="003B295D">
        <w:rPr>
          <w:sz w:val="26"/>
          <w:szCs w:val="26"/>
        </w:rPr>
        <w:t>и</w:t>
      </w:r>
      <w:r w:rsidR="00BA69A8" w:rsidRPr="003B295D">
        <w:rPr>
          <w:sz w:val="26"/>
          <w:szCs w:val="26"/>
        </w:rPr>
        <w:t>лась работа по р</w:t>
      </w:r>
      <w:r w:rsidR="00840A0E" w:rsidRPr="003B295D">
        <w:rPr>
          <w:sz w:val="26"/>
          <w:szCs w:val="26"/>
        </w:rPr>
        <w:t xml:space="preserve">азвитию жилищного строительств и </w:t>
      </w:r>
      <w:r w:rsidR="00BA69A8" w:rsidRPr="003B295D">
        <w:rPr>
          <w:sz w:val="26"/>
          <w:szCs w:val="26"/>
        </w:rPr>
        <w:t xml:space="preserve"> улучшению жилищных </w:t>
      </w:r>
      <w:r w:rsidR="001249F1" w:rsidRPr="003B295D">
        <w:rPr>
          <w:sz w:val="26"/>
          <w:szCs w:val="26"/>
        </w:rPr>
        <w:t>условий</w:t>
      </w:r>
      <w:r w:rsidR="00BA69A8" w:rsidRPr="003B295D">
        <w:rPr>
          <w:sz w:val="26"/>
          <w:szCs w:val="26"/>
        </w:rPr>
        <w:t xml:space="preserve"> населения</w:t>
      </w:r>
      <w:r w:rsidR="001249F1" w:rsidRPr="003B295D">
        <w:rPr>
          <w:sz w:val="26"/>
          <w:szCs w:val="26"/>
        </w:rPr>
        <w:t>.</w:t>
      </w:r>
    </w:p>
    <w:p w:rsidR="00544121" w:rsidRDefault="00544121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F6BC9" w:rsidRDefault="00CF6BC9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F6BC9" w:rsidRDefault="00CF6BC9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F6BC9" w:rsidRDefault="00CF6BC9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F6BC9" w:rsidRDefault="00CF6BC9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F6BC9" w:rsidRDefault="00CF6BC9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F6BC9" w:rsidRDefault="00CF6BC9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F6BC9" w:rsidRDefault="00CF6BC9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315A11" w:rsidRPr="00D6172C" w:rsidRDefault="00315A11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D6172C">
        <w:rPr>
          <w:b/>
          <w:sz w:val="26"/>
          <w:szCs w:val="26"/>
        </w:rPr>
        <w:t>Ввод жилых домов в городе Челябинске, тыс. кв. м.</w:t>
      </w:r>
    </w:p>
    <w:p w:rsidR="00315A11" w:rsidRDefault="00315A11" w:rsidP="00EF523B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95271" cy="1689197"/>
            <wp:effectExtent l="1905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57533" w:rsidRPr="00E1716A" w:rsidRDefault="00857533" w:rsidP="00857533">
      <w:pPr>
        <w:ind w:firstLine="709"/>
        <w:jc w:val="both"/>
        <w:rPr>
          <w:sz w:val="26"/>
          <w:szCs w:val="26"/>
        </w:rPr>
      </w:pPr>
      <w:r w:rsidRPr="00E1716A">
        <w:rPr>
          <w:sz w:val="26"/>
          <w:szCs w:val="26"/>
        </w:rPr>
        <w:t>Средняя стоимость строительства одного квадратного метра жилых домов</w:t>
      </w:r>
      <w:r w:rsidR="00C307E6">
        <w:rPr>
          <w:sz w:val="26"/>
          <w:szCs w:val="26"/>
        </w:rPr>
        <w:t xml:space="preserve"> (без учета жилых домов, построенных населением)</w:t>
      </w:r>
      <w:r w:rsidRPr="00E1716A">
        <w:rPr>
          <w:sz w:val="26"/>
          <w:szCs w:val="26"/>
        </w:rPr>
        <w:t>, введенных в городе Челябинске в 20</w:t>
      </w:r>
      <w:r w:rsidR="00014DE7">
        <w:rPr>
          <w:sz w:val="26"/>
          <w:szCs w:val="26"/>
        </w:rPr>
        <w:t>20</w:t>
      </w:r>
      <w:r w:rsidRPr="00E1716A">
        <w:rPr>
          <w:sz w:val="26"/>
          <w:szCs w:val="26"/>
        </w:rPr>
        <w:t xml:space="preserve"> году - 3</w:t>
      </w:r>
      <w:r w:rsidR="00014DE7">
        <w:rPr>
          <w:sz w:val="26"/>
          <w:szCs w:val="26"/>
        </w:rPr>
        <w:t>7</w:t>
      </w:r>
      <w:r>
        <w:rPr>
          <w:sz w:val="26"/>
          <w:szCs w:val="26"/>
        </w:rPr>
        <w:t>,0 тыс. рублей (в 201</w:t>
      </w:r>
      <w:r w:rsidR="00014DE7">
        <w:rPr>
          <w:sz w:val="26"/>
          <w:szCs w:val="26"/>
        </w:rPr>
        <w:t>9</w:t>
      </w:r>
      <w:r>
        <w:rPr>
          <w:sz w:val="26"/>
          <w:szCs w:val="26"/>
        </w:rPr>
        <w:t xml:space="preserve"> году </w:t>
      </w:r>
      <w:r w:rsidR="00014DE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14DE7">
        <w:rPr>
          <w:sz w:val="26"/>
          <w:szCs w:val="26"/>
        </w:rPr>
        <w:t>34,0</w:t>
      </w:r>
      <w:r>
        <w:rPr>
          <w:sz w:val="26"/>
          <w:szCs w:val="26"/>
        </w:rPr>
        <w:t xml:space="preserve"> тыс. рублей).</w:t>
      </w:r>
    </w:p>
    <w:p w:rsidR="00270E39" w:rsidRPr="006F1BC2" w:rsidRDefault="001249F1" w:rsidP="001249F1">
      <w:pPr>
        <w:ind w:firstLine="709"/>
        <w:jc w:val="both"/>
        <w:rPr>
          <w:sz w:val="26"/>
          <w:szCs w:val="26"/>
        </w:rPr>
      </w:pPr>
      <w:r w:rsidRPr="0015464A">
        <w:rPr>
          <w:sz w:val="26"/>
          <w:szCs w:val="26"/>
        </w:rPr>
        <w:t xml:space="preserve">В </w:t>
      </w:r>
      <w:r w:rsidR="00EF523B" w:rsidRPr="0015464A">
        <w:rPr>
          <w:sz w:val="26"/>
          <w:szCs w:val="26"/>
        </w:rPr>
        <w:t xml:space="preserve">районе </w:t>
      </w:r>
      <w:r w:rsidRPr="0015464A">
        <w:rPr>
          <w:sz w:val="26"/>
          <w:szCs w:val="26"/>
        </w:rPr>
        <w:t>было</w:t>
      </w:r>
      <w:r w:rsidR="00584BD4" w:rsidRPr="0015464A">
        <w:rPr>
          <w:sz w:val="26"/>
          <w:szCs w:val="26"/>
        </w:rPr>
        <w:t xml:space="preserve"> </w:t>
      </w:r>
      <w:r w:rsidR="00EF523B" w:rsidRPr="0015464A">
        <w:rPr>
          <w:sz w:val="26"/>
          <w:szCs w:val="26"/>
        </w:rPr>
        <w:t xml:space="preserve">введено в действие за счет всех источников финансирования </w:t>
      </w:r>
      <w:r w:rsidR="00012DB3" w:rsidRPr="0015464A">
        <w:rPr>
          <w:sz w:val="26"/>
          <w:szCs w:val="26"/>
        </w:rPr>
        <w:t xml:space="preserve">             </w:t>
      </w:r>
      <w:r w:rsidR="003254E8">
        <w:rPr>
          <w:sz w:val="26"/>
          <w:szCs w:val="26"/>
        </w:rPr>
        <w:t>151,5</w:t>
      </w:r>
      <w:r w:rsidRPr="0015464A">
        <w:rPr>
          <w:sz w:val="26"/>
          <w:szCs w:val="26"/>
        </w:rPr>
        <w:t xml:space="preserve"> </w:t>
      </w:r>
      <w:r w:rsidR="00EF523B" w:rsidRPr="0015464A">
        <w:rPr>
          <w:sz w:val="26"/>
          <w:szCs w:val="26"/>
        </w:rPr>
        <w:t>тыс. квадратных метров жилья (</w:t>
      </w:r>
      <w:r w:rsidR="00857533">
        <w:rPr>
          <w:sz w:val="26"/>
          <w:szCs w:val="26"/>
        </w:rPr>
        <w:t xml:space="preserve">в </w:t>
      </w:r>
      <w:r w:rsidRPr="0015464A">
        <w:rPr>
          <w:sz w:val="26"/>
          <w:szCs w:val="26"/>
        </w:rPr>
        <w:t>201</w:t>
      </w:r>
      <w:r w:rsidR="003254E8">
        <w:rPr>
          <w:sz w:val="26"/>
          <w:szCs w:val="26"/>
        </w:rPr>
        <w:t>9</w:t>
      </w:r>
      <w:r w:rsidRPr="0015464A">
        <w:rPr>
          <w:sz w:val="26"/>
          <w:szCs w:val="26"/>
        </w:rPr>
        <w:t xml:space="preserve"> год</w:t>
      </w:r>
      <w:r w:rsidR="00857533">
        <w:rPr>
          <w:sz w:val="26"/>
          <w:szCs w:val="26"/>
        </w:rPr>
        <w:t>у</w:t>
      </w:r>
      <w:r w:rsidR="00562DCC" w:rsidRPr="0015464A">
        <w:rPr>
          <w:sz w:val="26"/>
          <w:szCs w:val="26"/>
        </w:rPr>
        <w:t xml:space="preserve"> </w:t>
      </w:r>
      <w:r w:rsidR="003254E8">
        <w:rPr>
          <w:sz w:val="26"/>
          <w:szCs w:val="26"/>
        </w:rPr>
        <w:t>–</w:t>
      </w:r>
      <w:r w:rsidR="00562DCC" w:rsidRPr="0015464A">
        <w:rPr>
          <w:sz w:val="26"/>
          <w:szCs w:val="26"/>
        </w:rPr>
        <w:t xml:space="preserve"> </w:t>
      </w:r>
      <w:r w:rsidR="003254E8">
        <w:rPr>
          <w:sz w:val="26"/>
          <w:szCs w:val="26"/>
        </w:rPr>
        <w:t>73,7</w:t>
      </w:r>
      <w:r w:rsidR="00E14610" w:rsidRPr="0015464A">
        <w:rPr>
          <w:sz w:val="26"/>
          <w:szCs w:val="26"/>
        </w:rPr>
        <w:t xml:space="preserve"> </w:t>
      </w:r>
      <w:r w:rsidR="000A2EC2" w:rsidRPr="0015464A">
        <w:rPr>
          <w:sz w:val="26"/>
          <w:szCs w:val="26"/>
        </w:rPr>
        <w:t>тыс. квадратных м</w:t>
      </w:r>
      <w:r w:rsidRPr="0015464A">
        <w:rPr>
          <w:sz w:val="26"/>
          <w:szCs w:val="26"/>
        </w:rPr>
        <w:t>етров жилья).</w:t>
      </w:r>
      <w:r w:rsidR="0015464A">
        <w:rPr>
          <w:sz w:val="26"/>
          <w:szCs w:val="26"/>
        </w:rPr>
        <w:t xml:space="preserve"> </w:t>
      </w:r>
      <w:r w:rsidR="00857533">
        <w:rPr>
          <w:sz w:val="26"/>
          <w:szCs w:val="26"/>
        </w:rPr>
        <w:t>Увеличение</w:t>
      </w:r>
      <w:r w:rsidR="003254E8">
        <w:rPr>
          <w:sz w:val="26"/>
          <w:szCs w:val="26"/>
        </w:rPr>
        <w:t xml:space="preserve"> в 2,1 раза.</w:t>
      </w:r>
    </w:p>
    <w:p w:rsidR="00392073" w:rsidRDefault="00392073" w:rsidP="00270E39">
      <w:pPr>
        <w:ind w:firstLine="709"/>
        <w:jc w:val="center"/>
        <w:rPr>
          <w:b/>
          <w:sz w:val="26"/>
          <w:szCs w:val="26"/>
        </w:rPr>
      </w:pPr>
    </w:p>
    <w:p w:rsidR="00270E39" w:rsidRPr="00E14610" w:rsidRDefault="00270E39" w:rsidP="00270E39">
      <w:pPr>
        <w:ind w:firstLine="709"/>
        <w:jc w:val="center"/>
        <w:rPr>
          <w:b/>
          <w:sz w:val="26"/>
          <w:szCs w:val="26"/>
        </w:rPr>
      </w:pPr>
      <w:r w:rsidRPr="00E14610">
        <w:rPr>
          <w:b/>
          <w:sz w:val="26"/>
          <w:szCs w:val="26"/>
        </w:rPr>
        <w:t>Ввод в действие жилых домов</w:t>
      </w:r>
      <w:r w:rsidR="00315A11">
        <w:rPr>
          <w:b/>
          <w:sz w:val="26"/>
          <w:szCs w:val="26"/>
        </w:rPr>
        <w:t xml:space="preserve"> в Советском районе</w:t>
      </w:r>
      <w:r w:rsidRPr="00E14610">
        <w:rPr>
          <w:b/>
          <w:sz w:val="26"/>
          <w:szCs w:val="26"/>
        </w:rPr>
        <w:t>, тыс. кв</w:t>
      </w:r>
      <w:proofErr w:type="gramStart"/>
      <w:r w:rsidRPr="00E14610">
        <w:rPr>
          <w:b/>
          <w:sz w:val="26"/>
          <w:szCs w:val="26"/>
        </w:rPr>
        <w:t>.м</w:t>
      </w:r>
      <w:proofErr w:type="gramEnd"/>
    </w:p>
    <w:p w:rsidR="00270E39" w:rsidRDefault="00270E39" w:rsidP="001249F1">
      <w:pPr>
        <w:ind w:firstLine="709"/>
        <w:jc w:val="both"/>
      </w:pPr>
    </w:p>
    <w:p w:rsidR="00270E39" w:rsidRDefault="00033DF8" w:rsidP="00033DF8">
      <w:pPr>
        <w:ind w:firstLine="709"/>
        <w:jc w:val="both"/>
      </w:pPr>
      <w:r>
        <w:rPr>
          <w:noProof/>
        </w:rPr>
        <w:drawing>
          <wp:inline distT="0" distB="0" distL="0" distR="0">
            <wp:extent cx="5476851" cy="1828800"/>
            <wp:effectExtent l="19050" t="0" r="9549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249F1" w:rsidRPr="00903652" w:rsidRDefault="001249F1" w:rsidP="001249F1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 xml:space="preserve">В эксплуатацию введено </w:t>
      </w:r>
      <w:r w:rsidR="003254E8">
        <w:rPr>
          <w:sz w:val="26"/>
          <w:szCs w:val="26"/>
        </w:rPr>
        <w:t>15</w:t>
      </w:r>
      <w:r w:rsidRPr="00903652">
        <w:rPr>
          <w:sz w:val="26"/>
          <w:szCs w:val="26"/>
        </w:rPr>
        <w:t xml:space="preserve"> многоквартирных домов следующими застройщиками:</w:t>
      </w:r>
    </w:p>
    <w:p w:rsidR="0015464A" w:rsidRPr="00903652" w:rsidRDefault="0015464A" w:rsidP="0015464A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>- ООО СК «Магистр» - жил</w:t>
      </w:r>
      <w:r w:rsidR="003B295D">
        <w:rPr>
          <w:sz w:val="26"/>
          <w:szCs w:val="26"/>
        </w:rPr>
        <w:t>ой</w:t>
      </w:r>
      <w:r w:rsidRPr="00903652">
        <w:rPr>
          <w:sz w:val="26"/>
          <w:szCs w:val="26"/>
        </w:rPr>
        <w:t xml:space="preserve"> дом по ул. </w:t>
      </w:r>
      <w:r w:rsidR="00744A2D">
        <w:rPr>
          <w:sz w:val="26"/>
          <w:szCs w:val="26"/>
        </w:rPr>
        <w:t>Блюхера, 55</w:t>
      </w:r>
      <w:r w:rsidRPr="00903652">
        <w:rPr>
          <w:sz w:val="26"/>
          <w:szCs w:val="26"/>
        </w:rPr>
        <w:t xml:space="preserve">; </w:t>
      </w:r>
    </w:p>
    <w:p w:rsidR="0015464A" w:rsidRPr="00903652" w:rsidRDefault="0015464A" w:rsidP="0015464A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 xml:space="preserve">- ООО ПКФ «Символ» - жилой дом по ул. </w:t>
      </w:r>
      <w:proofErr w:type="gramStart"/>
      <w:r w:rsidRPr="00903652">
        <w:rPr>
          <w:sz w:val="26"/>
          <w:szCs w:val="26"/>
        </w:rPr>
        <w:t>Омская</w:t>
      </w:r>
      <w:proofErr w:type="gramEnd"/>
      <w:r w:rsidRPr="00903652">
        <w:rPr>
          <w:sz w:val="26"/>
          <w:szCs w:val="26"/>
        </w:rPr>
        <w:t>,</w:t>
      </w:r>
      <w:r w:rsidR="00744A2D">
        <w:rPr>
          <w:sz w:val="26"/>
          <w:szCs w:val="26"/>
        </w:rPr>
        <w:t xml:space="preserve"> 63</w:t>
      </w:r>
      <w:r w:rsidRPr="00903652">
        <w:rPr>
          <w:sz w:val="26"/>
          <w:szCs w:val="26"/>
        </w:rPr>
        <w:t>;</w:t>
      </w:r>
    </w:p>
    <w:p w:rsidR="00744A2D" w:rsidRDefault="0015464A" w:rsidP="00744A2D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 xml:space="preserve">- </w:t>
      </w:r>
      <w:r w:rsidR="000A2EC2" w:rsidRPr="00903652">
        <w:rPr>
          <w:sz w:val="26"/>
          <w:szCs w:val="26"/>
        </w:rPr>
        <w:t xml:space="preserve">ООО СК «Никс» - </w:t>
      </w:r>
      <w:r w:rsidR="00744A2D">
        <w:rPr>
          <w:sz w:val="26"/>
          <w:szCs w:val="26"/>
        </w:rPr>
        <w:t>жилой комплекс «</w:t>
      </w:r>
      <w:proofErr w:type="spellStart"/>
      <w:r w:rsidR="00744A2D">
        <w:rPr>
          <w:sz w:val="26"/>
          <w:szCs w:val="26"/>
        </w:rPr>
        <w:t>ЭвоПарк</w:t>
      </w:r>
      <w:proofErr w:type="spellEnd"/>
      <w:r w:rsidR="00744A2D">
        <w:rPr>
          <w:sz w:val="26"/>
          <w:szCs w:val="26"/>
        </w:rPr>
        <w:t xml:space="preserve">» - 5 </w:t>
      </w:r>
      <w:r w:rsidR="000A2EC2" w:rsidRPr="00903652">
        <w:rPr>
          <w:sz w:val="26"/>
          <w:szCs w:val="26"/>
        </w:rPr>
        <w:t>жил</w:t>
      </w:r>
      <w:r w:rsidR="00744A2D">
        <w:rPr>
          <w:sz w:val="26"/>
          <w:szCs w:val="26"/>
        </w:rPr>
        <w:t>ых</w:t>
      </w:r>
      <w:r w:rsidR="000A2EC2" w:rsidRPr="00903652">
        <w:rPr>
          <w:sz w:val="26"/>
          <w:szCs w:val="26"/>
        </w:rPr>
        <w:t xml:space="preserve"> дом</w:t>
      </w:r>
      <w:r w:rsidR="00744A2D">
        <w:rPr>
          <w:sz w:val="26"/>
          <w:szCs w:val="26"/>
        </w:rPr>
        <w:t>ов</w:t>
      </w:r>
      <w:r w:rsidR="000A2EC2" w:rsidRPr="00903652">
        <w:rPr>
          <w:sz w:val="26"/>
          <w:szCs w:val="26"/>
        </w:rPr>
        <w:t xml:space="preserve"> </w:t>
      </w:r>
      <w:r w:rsidR="00744A2D">
        <w:rPr>
          <w:sz w:val="26"/>
          <w:szCs w:val="26"/>
        </w:rPr>
        <w:t>и 3 жилых дома - жилой комплекс «Ярославский»;</w:t>
      </w:r>
    </w:p>
    <w:p w:rsidR="00744A2D" w:rsidRPr="0067771B" w:rsidRDefault="00744A2D" w:rsidP="00744A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ООО «</w:t>
      </w:r>
      <w:proofErr w:type="spellStart"/>
      <w:r>
        <w:rPr>
          <w:sz w:val="26"/>
          <w:szCs w:val="26"/>
        </w:rPr>
        <w:t>Жилстрой</w:t>
      </w:r>
      <w:proofErr w:type="spellEnd"/>
      <w:r>
        <w:rPr>
          <w:sz w:val="26"/>
          <w:szCs w:val="26"/>
        </w:rPr>
        <w:t xml:space="preserve"> № 9» - жилой дом по ул. </w:t>
      </w:r>
      <w:proofErr w:type="spellStart"/>
      <w:r>
        <w:rPr>
          <w:sz w:val="26"/>
          <w:szCs w:val="26"/>
        </w:rPr>
        <w:t>Доватора</w:t>
      </w:r>
      <w:proofErr w:type="spellEnd"/>
      <w:r>
        <w:rPr>
          <w:sz w:val="26"/>
          <w:szCs w:val="26"/>
        </w:rPr>
        <w:t>, 1;</w:t>
      </w:r>
    </w:p>
    <w:p w:rsidR="00744A2D" w:rsidRPr="0067771B" w:rsidRDefault="00744A2D" w:rsidP="00744A2D">
      <w:pPr>
        <w:ind w:firstLine="709"/>
        <w:jc w:val="both"/>
        <w:rPr>
          <w:b/>
          <w:sz w:val="26"/>
          <w:szCs w:val="26"/>
        </w:rPr>
      </w:pPr>
      <w:r w:rsidRPr="0067771B">
        <w:rPr>
          <w:sz w:val="26"/>
          <w:szCs w:val="26"/>
        </w:rPr>
        <w:t xml:space="preserve">- ООО «Икар» - </w:t>
      </w:r>
      <w:r w:rsidR="00C805CD" w:rsidRPr="00C805CD">
        <w:rPr>
          <w:sz w:val="26"/>
          <w:szCs w:val="26"/>
        </w:rPr>
        <w:t xml:space="preserve">4 многоквартирных жилых дома по ул. Дмитрия Неаполитанова, 16 и 18 ЖК «Вместе»  и в составе ЖК «Территория»  по </w:t>
      </w:r>
      <w:r w:rsidR="00C805CD">
        <w:rPr>
          <w:sz w:val="26"/>
          <w:szCs w:val="26"/>
        </w:rPr>
        <w:t xml:space="preserve">                     </w:t>
      </w:r>
      <w:r w:rsidR="00C805CD" w:rsidRPr="00C805CD">
        <w:rPr>
          <w:sz w:val="26"/>
          <w:szCs w:val="26"/>
        </w:rPr>
        <w:t xml:space="preserve">ул. </w:t>
      </w:r>
      <w:proofErr w:type="spellStart"/>
      <w:r w:rsidR="00C805CD" w:rsidRPr="00C805CD">
        <w:rPr>
          <w:sz w:val="26"/>
          <w:szCs w:val="26"/>
        </w:rPr>
        <w:t>Овчинникова</w:t>
      </w:r>
      <w:proofErr w:type="spellEnd"/>
      <w:r w:rsidR="00C805CD" w:rsidRPr="00C805CD">
        <w:rPr>
          <w:sz w:val="26"/>
          <w:szCs w:val="26"/>
        </w:rPr>
        <w:t>, 18 и 18-б</w:t>
      </w:r>
      <w:r w:rsidR="00C805C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Ограничительные меры по борьбе с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инфекцией существенно не повлияли на сроки ввода и запуск новых проектов многоквартирного жилья в районе.</w:t>
      </w:r>
    </w:p>
    <w:p w:rsidR="00744A2D" w:rsidRDefault="00744A2D" w:rsidP="00744A2D">
      <w:pPr>
        <w:ind w:firstLine="709"/>
        <w:jc w:val="both"/>
        <w:rPr>
          <w:sz w:val="26"/>
          <w:szCs w:val="26"/>
        </w:rPr>
      </w:pPr>
      <w:r w:rsidRPr="0067771B">
        <w:rPr>
          <w:sz w:val="26"/>
          <w:szCs w:val="26"/>
        </w:rPr>
        <w:t>Средняя обеспеченность жильем в районе составляет 28,</w:t>
      </w:r>
      <w:r>
        <w:rPr>
          <w:sz w:val="26"/>
          <w:szCs w:val="26"/>
        </w:rPr>
        <w:t>6</w:t>
      </w:r>
      <w:r w:rsidRPr="0067771B">
        <w:rPr>
          <w:sz w:val="26"/>
          <w:szCs w:val="26"/>
        </w:rPr>
        <w:t xml:space="preserve"> квадратных метров общей площади на одного жителя (2 место среди районов города после Центрального района, по городу этот показатель</w:t>
      </w:r>
      <w:r>
        <w:rPr>
          <w:sz w:val="26"/>
          <w:szCs w:val="26"/>
        </w:rPr>
        <w:t xml:space="preserve"> - 26,4</w:t>
      </w:r>
      <w:r w:rsidRPr="0067771B">
        <w:rPr>
          <w:sz w:val="26"/>
          <w:szCs w:val="26"/>
        </w:rPr>
        <w:t xml:space="preserve"> квадратных метров общей площади на одного жителя).</w:t>
      </w:r>
    </w:p>
    <w:p w:rsidR="00744A2D" w:rsidRDefault="00744A2D" w:rsidP="00744A2D">
      <w:pPr>
        <w:ind w:firstLine="709"/>
        <w:jc w:val="both"/>
        <w:rPr>
          <w:sz w:val="26"/>
          <w:szCs w:val="26"/>
        </w:rPr>
      </w:pPr>
    </w:p>
    <w:p w:rsidR="000741B0" w:rsidRDefault="000741B0" w:rsidP="00744A2D">
      <w:pPr>
        <w:ind w:firstLine="709"/>
        <w:jc w:val="both"/>
        <w:rPr>
          <w:sz w:val="26"/>
          <w:szCs w:val="26"/>
        </w:rPr>
      </w:pPr>
    </w:p>
    <w:p w:rsidR="000741B0" w:rsidRDefault="000741B0" w:rsidP="00744A2D">
      <w:pPr>
        <w:ind w:firstLine="709"/>
        <w:jc w:val="both"/>
        <w:rPr>
          <w:sz w:val="26"/>
          <w:szCs w:val="26"/>
        </w:rPr>
      </w:pPr>
    </w:p>
    <w:p w:rsidR="000741B0" w:rsidRDefault="000741B0" w:rsidP="00744A2D">
      <w:pPr>
        <w:ind w:firstLine="709"/>
        <w:jc w:val="both"/>
        <w:rPr>
          <w:sz w:val="26"/>
          <w:szCs w:val="26"/>
        </w:rPr>
      </w:pPr>
    </w:p>
    <w:p w:rsidR="00744A2D" w:rsidRPr="00E14610" w:rsidRDefault="00744A2D" w:rsidP="00744A2D">
      <w:pPr>
        <w:ind w:firstLine="709"/>
        <w:jc w:val="center"/>
        <w:rPr>
          <w:b/>
          <w:sz w:val="26"/>
          <w:szCs w:val="26"/>
        </w:rPr>
      </w:pPr>
      <w:r w:rsidRPr="00E14610">
        <w:rPr>
          <w:b/>
          <w:sz w:val="26"/>
          <w:szCs w:val="26"/>
        </w:rPr>
        <w:t>Общая площадь жилых помещений, приходящаяся в среднем на одного жителя по районам города Челябинска, кв.м.</w:t>
      </w:r>
    </w:p>
    <w:p w:rsidR="00744A2D" w:rsidRDefault="00744A2D" w:rsidP="00744A2D">
      <w:pPr>
        <w:ind w:firstLine="709"/>
        <w:jc w:val="both"/>
        <w:rPr>
          <w:sz w:val="26"/>
          <w:szCs w:val="26"/>
        </w:rPr>
      </w:pPr>
    </w:p>
    <w:p w:rsidR="00744A2D" w:rsidRDefault="00744A2D" w:rsidP="00744A2D">
      <w:pPr>
        <w:ind w:firstLine="709"/>
        <w:jc w:val="both"/>
        <w:rPr>
          <w:sz w:val="26"/>
          <w:szCs w:val="26"/>
        </w:rPr>
      </w:pPr>
      <w:r w:rsidRPr="00744A2D">
        <w:rPr>
          <w:noProof/>
          <w:sz w:val="26"/>
          <w:szCs w:val="26"/>
        </w:rPr>
        <w:drawing>
          <wp:inline distT="0" distB="0" distL="0" distR="0">
            <wp:extent cx="5486400" cy="1821820"/>
            <wp:effectExtent l="0" t="0" r="0" b="0"/>
            <wp:docPr id="2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F18D1" w:rsidRDefault="004F18D1" w:rsidP="00EF523B">
      <w:pPr>
        <w:ind w:firstLine="709"/>
        <w:jc w:val="center"/>
        <w:rPr>
          <w:b/>
          <w:sz w:val="26"/>
          <w:szCs w:val="26"/>
        </w:rPr>
      </w:pPr>
    </w:p>
    <w:p w:rsidR="00EF523B" w:rsidRPr="00E14610" w:rsidRDefault="00EF523B" w:rsidP="00EF523B">
      <w:pPr>
        <w:ind w:firstLine="709"/>
        <w:jc w:val="center"/>
        <w:rPr>
          <w:b/>
          <w:sz w:val="26"/>
          <w:szCs w:val="26"/>
        </w:rPr>
      </w:pPr>
      <w:r w:rsidRPr="00FF228F">
        <w:rPr>
          <w:b/>
          <w:sz w:val="26"/>
          <w:szCs w:val="26"/>
        </w:rPr>
        <w:t>Финансовые результаты деятельности организаций</w:t>
      </w:r>
    </w:p>
    <w:p w:rsidR="00033DF8" w:rsidRPr="00E14610" w:rsidRDefault="00033DF8" w:rsidP="00EF523B">
      <w:pPr>
        <w:ind w:firstLine="720"/>
        <w:jc w:val="both"/>
        <w:rPr>
          <w:sz w:val="26"/>
          <w:szCs w:val="26"/>
        </w:rPr>
      </w:pPr>
    </w:p>
    <w:p w:rsidR="00033DF8" w:rsidRPr="00E14610" w:rsidRDefault="00033DF8" w:rsidP="00914893">
      <w:pPr>
        <w:ind w:firstLine="709"/>
        <w:jc w:val="both"/>
        <w:rPr>
          <w:sz w:val="26"/>
          <w:szCs w:val="26"/>
        </w:rPr>
      </w:pPr>
      <w:r w:rsidRPr="00E14610">
        <w:rPr>
          <w:sz w:val="26"/>
          <w:szCs w:val="26"/>
        </w:rPr>
        <w:t>Одним из показателей эффективности работы основных отраслей</w:t>
      </w:r>
      <w:r w:rsidR="000A32F8" w:rsidRPr="00E14610">
        <w:rPr>
          <w:sz w:val="26"/>
          <w:szCs w:val="26"/>
        </w:rPr>
        <w:t xml:space="preserve"> </w:t>
      </w:r>
      <w:r w:rsidRPr="00E14610">
        <w:rPr>
          <w:sz w:val="26"/>
          <w:szCs w:val="26"/>
        </w:rPr>
        <w:t>экономики является полученная предприятиями прибыль.</w:t>
      </w:r>
    </w:p>
    <w:p w:rsidR="00033DF8" w:rsidRPr="00E14610" w:rsidRDefault="00FF228F" w:rsidP="00914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01.01.2020</w:t>
      </w:r>
      <w:r w:rsidR="00033DF8" w:rsidRPr="00E14610">
        <w:rPr>
          <w:sz w:val="26"/>
          <w:szCs w:val="26"/>
        </w:rPr>
        <w:t xml:space="preserve"> на территории Советского района</w:t>
      </w:r>
      <w:r w:rsidR="00B530D3" w:rsidRPr="00E14610">
        <w:rPr>
          <w:sz w:val="26"/>
          <w:szCs w:val="26"/>
        </w:rPr>
        <w:t xml:space="preserve"> </w:t>
      </w:r>
      <w:r w:rsidR="00033DF8" w:rsidRPr="00E14610">
        <w:rPr>
          <w:sz w:val="26"/>
          <w:szCs w:val="26"/>
        </w:rPr>
        <w:t>фактически осущест</w:t>
      </w:r>
      <w:r w:rsidR="00354E97">
        <w:rPr>
          <w:sz w:val="26"/>
          <w:szCs w:val="26"/>
        </w:rPr>
        <w:t>вляли</w:t>
      </w:r>
      <w:r w:rsidR="00033DF8" w:rsidRPr="00E14610">
        <w:rPr>
          <w:sz w:val="26"/>
          <w:szCs w:val="26"/>
        </w:rPr>
        <w:t xml:space="preserve"> экономическую деятельность</w:t>
      </w:r>
      <w:r w:rsidR="00392073">
        <w:rPr>
          <w:sz w:val="26"/>
          <w:szCs w:val="26"/>
        </w:rPr>
        <w:t xml:space="preserve"> - </w:t>
      </w:r>
      <w:r w:rsidR="00406FC1">
        <w:rPr>
          <w:sz w:val="26"/>
          <w:szCs w:val="26"/>
        </w:rPr>
        <w:t>9,</w:t>
      </w:r>
      <w:r>
        <w:rPr>
          <w:sz w:val="26"/>
          <w:szCs w:val="26"/>
        </w:rPr>
        <w:t>2</w:t>
      </w:r>
      <w:r w:rsidR="00033DF8" w:rsidRPr="00E14610">
        <w:rPr>
          <w:sz w:val="26"/>
          <w:szCs w:val="26"/>
        </w:rPr>
        <w:t xml:space="preserve"> тыс. организаци</w:t>
      </w:r>
      <w:r w:rsidR="00E14610">
        <w:rPr>
          <w:sz w:val="26"/>
          <w:szCs w:val="26"/>
        </w:rPr>
        <w:t>й. Работа</w:t>
      </w:r>
      <w:r w:rsidR="00354E97">
        <w:rPr>
          <w:sz w:val="26"/>
          <w:szCs w:val="26"/>
        </w:rPr>
        <w:t>ли</w:t>
      </w:r>
      <w:r w:rsidR="00E14610">
        <w:rPr>
          <w:sz w:val="26"/>
          <w:szCs w:val="26"/>
        </w:rPr>
        <w:t xml:space="preserve"> </w:t>
      </w:r>
      <w:r w:rsidR="00392073">
        <w:rPr>
          <w:sz w:val="26"/>
          <w:szCs w:val="26"/>
        </w:rPr>
        <w:t xml:space="preserve">                                       </w:t>
      </w:r>
      <w:r w:rsidR="00033DF8" w:rsidRPr="00E14610">
        <w:rPr>
          <w:sz w:val="26"/>
          <w:szCs w:val="26"/>
        </w:rPr>
        <w:t>4,</w:t>
      </w:r>
      <w:r>
        <w:rPr>
          <w:sz w:val="26"/>
          <w:szCs w:val="26"/>
        </w:rPr>
        <w:t>7</w:t>
      </w:r>
      <w:r w:rsidR="00033DF8" w:rsidRPr="00E14610">
        <w:rPr>
          <w:sz w:val="26"/>
          <w:szCs w:val="26"/>
        </w:rPr>
        <w:t xml:space="preserve"> тыс. предпринимателей.</w:t>
      </w:r>
    </w:p>
    <w:p w:rsidR="00EF523B" w:rsidRPr="00E14610" w:rsidRDefault="00EF523B" w:rsidP="00914893">
      <w:pPr>
        <w:ind w:firstLine="709"/>
        <w:jc w:val="both"/>
        <w:rPr>
          <w:sz w:val="26"/>
          <w:szCs w:val="26"/>
        </w:rPr>
      </w:pPr>
      <w:r w:rsidRPr="00E14610">
        <w:rPr>
          <w:sz w:val="26"/>
          <w:szCs w:val="26"/>
        </w:rPr>
        <w:t>По итогам работы крупных и средних организаций</w:t>
      </w:r>
      <w:r w:rsidR="00FD3052" w:rsidRPr="00E14610">
        <w:rPr>
          <w:sz w:val="26"/>
          <w:szCs w:val="26"/>
        </w:rPr>
        <w:t xml:space="preserve"> района</w:t>
      </w:r>
      <w:r w:rsidRPr="00E14610">
        <w:rPr>
          <w:sz w:val="26"/>
          <w:szCs w:val="26"/>
        </w:rPr>
        <w:t xml:space="preserve"> за </w:t>
      </w:r>
      <w:r w:rsidR="00B53BA0" w:rsidRPr="00E14610">
        <w:rPr>
          <w:sz w:val="26"/>
          <w:szCs w:val="26"/>
        </w:rPr>
        <w:t>январь-</w:t>
      </w:r>
      <w:r w:rsidR="00406FC1">
        <w:rPr>
          <w:sz w:val="26"/>
          <w:szCs w:val="26"/>
        </w:rPr>
        <w:t>август</w:t>
      </w:r>
      <w:r w:rsidR="00B53BA0" w:rsidRPr="00E14610">
        <w:rPr>
          <w:sz w:val="26"/>
          <w:szCs w:val="26"/>
        </w:rPr>
        <w:t xml:space="preserve"> </w:t>
      </w:r>
      <w:r w:rsidRPr="00E14610">
        <w:rPr>
          <w:sz w:val="26"/>
          <w:szCs w:val="26"/>
        </w:rPr>
        <w:t>20</w:t>
      </w:r>
      <w:r w:rsidR="00FF228F">
        <w:rPr>
          <w:sz w:val="26"/>
          <w:szCs w:val="26"/>
        </w:rPr>
        <w:t>20</w:t>
      </w:r>
      <w:r w:rsidRPr="00E14610">
        <w:rPr>
          <w:sz w:val="26"/>
          <w:szCs w:val="26"/>
        </w:rPr>
        <w:t xml:space="preserve"> год</w:t>
      </w:r>
      <w:r w:rsidR="00B53BA0" w:rsidRPr="00E14610">
        <w:rPr>
          <w:sz w:val="26"/>
          <w:szCs w:val="26"/>
        </w:rPr>
        <w:t>а</w:t>
      </w:r>
      <w:r w:rsidR="00012DB3" w:rsidRPr="00E14610">
        <w:rPr>
          <w:sz w:val="26"/>
          <w:szCs w:val="26"/>
        </w:rPr>
        <w:t xml:space="preserve"> </w:t>
      </w:r>
      <w:r w:rsidR="00FF228F">
        <w:rPr>
          <w:sz w:val="26"/>
          <w:szCs w:val="26"/>
        </w:rPr>
        <w:t>69,2</w:t>
      </w:r>
      <w:r w:rsidRPr="00E14610">
        <w:rPr>
          <w:sz w:val="26"/>
          <w:szCs w:val="26"/>
        </w:rPr>
        <w:t xml:space="preserve">% от количества обследованных </w:t>
      </w:r>
      <w:r w:rsidR="000C2D3A" w:rsidRPr="00E14610">
        <w:rPr>
          <w:sz w:val="26"/>
          <w:szCs w:val="26"/>
        </w:rPr>
        <w:t xml:space="preserve">организаций получили прибыль и </w:t>
      </w:r>
      <w:r w:rsidR="00FF228F">
        <w:rPr>
          <w:sz w:val="26"/>
          <w:szCs w:val="26"/>
        </w:rPr>
        <w:t>30</w:t>
      </w:r>
      <w:r w:rsidR="00406FC1">
        <w:rPr>
          <w:sz w:val="26"/>
          <w:szCs w:val="26"/>
        </w:rPr>
        <w:t>,8</w:t>
      </w:r>
      <w:r w:rsidRPr="00E14610">
        <w:rPr>
          <w:sz w:val="26"/>
          <w:szCs w:val="26"/>
        </w:rPr>
        <w:t xml:space="preserve">% имели убыток. По городу Челябинску этот показатель составляет соответственно </w:t>
      </w:r>
      <w:r w:rsidR="00FF228F">
        <w:rPr>
          <w:sz w:val="26"/>
          <w:szCs w:val="26"/>
        </w:rPr>
        <w:t>72,7</w:t>
      </w:r>
      <w:r w:rsidR="00FD3052" w:rsidRPr="00E14610">
        <w:rPr>
          <w:sz w:val="26"/>
          <w:szCs w:val="26"/>
        </w:rPr>
        <w:t xml:space="preserve">% и </w:t>
      </w:r>
      <w:r w:rsidR="00406FC1">
        <w:rPr>
          <w:sz w:val="26"/>
          <w:szCs w:val="26"/>
        </w:rPr>
        <w:t>27,</w:t>
      </w:r>
      <w:r w:rsidR="00FF228F">
        <w:rPr>
          <w:sz w:val="26"/>
          <w:szCs w:val="26"/>
        </w:rPr>
        <w:t>3</w:t>
      </w:r>
      <w:r w:rsidR="000C2D3A" w:rsidRPr="00E14610">
        <w:rPr>
          <w:sz w:val="26"/>
          <w:szCs w:val="26"/>
        </w:rPr>
        <w:t>%.</w:t>
      </w:r>
    </w:p>
    <w:p w:rsidR="00B53BA0" w:rsidRDefault="00B53BA0" w:rsidP="00914893">
      <w:pPr>
        <w:ind w:firstLine="709"/>
        <w:jc w:val="both"/>
      </w:pPr>
    </w:p>
    <w:p w:rsidR="002B6CEC" w:rsidRPr="00005C78" w:rsidRDefault="002B6CEC" w:rsidP="00EF523B">
      <w:pPr>
        <w:jc w:val="center"/>
        <w:rPr>
          <w:b/>
          <w:sz w:val="26"/>
          <w:szCs w:val="26"/>
        </w:rPr>
      </w:pPr>
      <w:r w:rsidRPr="00005C78">
        <w:rPr>
          <w:b/>
          <w:sz w:val="26"/>
          <w:szCs w:val="26"/>
        </w:rPr>
        <w:t>О</w:t>
      </w:r>
      <w:r w:rsidR="00EF523B" w:rsidRPr="00005C78">
        <w:rPr>
          <w:b/>
          <w:sz w:val="26"/>
          <w:szCs w:val="26"/>
        </w:rPr>
        <w:t>рганизаци</w:t>
      </w:r>
      <w:r w:rsidRPr="00005C78">
        <w:rPr>
          <w:b/>
          <w:sz w:val="26"/>
          <w:szCs w:val="26"/>
        </w:rPr>
        <w:t>и</w:t>
      </w:r>
      <w:r w:rsidR="00EF523B" w:rsidRPr="00005C78">
        <w:rPr>
          <w:b/>
          <w:sz w:val="26"/>
          <w:szCs w:val="26"/>
        </w:rPr>
        <w:t>, получивши</w:t>
      </w:r>
      <w:r w:rsidRPr="00005C78">
        <w:rPr>
          <w:b/>
          <w:sz w:val="26"/>
          <w:szCs w:val="26"/>
        </w:rPr>
        <w:t>е</w:t>
      </w:r>
      <w:r w:rsidR="00EF523B" w:rsidRPr="00005C78">
        <w:rPr>
          <w:b/>
          <w:sz w:val="26"/>
          <w:szCs w:val="26"/>
        </w:rPr>
        <w:t xml:space="preserve"> прибыль</w:t>
      </w:r>
      <w:r w:rsidRPr="00005C78">
        <w:rPr>
          <w:b/>
          <w:sz w:val="26"/>
          <w:szCs w:val="26"/>
        </w:rPr>
        <w:t xml:space="preserve"> по районам города Челябинска </w:t>
      </w:r>
    </w:p>
    <w:p w:rsidR="00EF523B" w:rsidRDefault="002B6CEC" w:rsidP="00EF523B">
      <w:pPr>
        <w:jc w:val="center"/>
        <w:rPr>
          <w:b/>
          <w:sz w:val="26"/>
          <w:szCs w:val="26"/>
        </w:rPr>
      </w:pPr>
      <w:r w:rsidRPr="00005C78">
        <w:rPr>
          <w:b/>
          <w:sz w:val="26"/>
          <w:szCs w:val="26"/>
        </w:rPr>
        <w:t>за январь</w:t>
      </w:r>
      <w:r w:rsidR="00657BCE" w:rsidRPr="00005C78">
        <w:rPr>
          <w:b/>
          <w:sz w:val="26"/>
          <w:szCs w:val="26"/>
        </w:rPr>
        <w:t xml:space="preserve"> - </w:t>
      </w:r>
      <w:r w:rsidR="00406FC1">
        <w:rPr>
          <w:b/>
          <w:sz w:val="26"/>
          <w:szCs w:val="26"/>
        </w:rPr>
        <w:t>август</w:t>
      </w:r>
      <w:r w:rsidRPr="00005C78">
        <w:rPr>
          <w:b/>
          <w:sz w:val="26"/>
          <w:szCs w:val="26"/>
        </w:rPr>
        <w:t xml:space="preserve"> 20</w:t>
      </w:r>
      <w:r w:rsidR="00CC610D">
        <w:rPr>
          <w:b/>
          <w:sz w:val="26"/>
          <w:szCs w:val="26"/>
        </w:rPr>
        <w:t>20</w:t>
      </w:r>
      <w:r w:rsidRPr="00005C78">
        <w:rPr>
          <w:b/>
          <w:sz w:val="26"/>
          <w:szCs w:val="26"/>
        </w:rPr>
        <w:t xml:space="preserve"> года</w:t>
      </w:r>
    </w:p>
    <w:p w:rsidR="000D6CDC" w:rsidRPr="00005C78" w:rsidRDefault="000D6CDC" w:rsidP="00EF523B">
      <w:pPr>
        <w:jc w:val="center"/>
        <w:rPr>
          <w:b/>
          <w:sz w:val="26"/>
          <w:szCs w:val="26"/>
        </w:rPr>
      </w:pPr>
    </w:p>
    <w:tbl>
      <w:tblPr>
        <w:tblStyle w:val="ac"/>
        <w:tblW w:w="9464" w:type="dxa"/>
        <w:tblLayout w:type="fixed"/>
        <w:tblLook w:val="04A0"/>
      </w:tblPr>
      <w:tblGrid>
        <w:gridCol w:w="2943"/>
        <w:gridCol w:w="1985"/>
        <w:gridCol w:w="1276"/>
        <w:gridCol w:w="1417"/>
        <w:gridCol w:w="1843"/>
      </w:tblGrid>
      <w:tr w:rsidR="00693603" w:rsidTr="00005C78">
        <w:trPr>
          <w:trHeight w:val="402"/>
        </w:trPr>
        <w:tc>
          <w:tcPr>
            <w:tcW w:w="2943" w:type="dxa"/>
            <w:vMerge w:val="restart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985" w:type="dxa"/>
            <w:vMerge w:val="restart"/>
          </w:tcPr>
          <w:p w:rsidR="00693603" w:rsidRPr="00005C78" w:rsidRDefault="00693603" w:rsidP="005722CD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Удельный вес прибыльных организаций в общем количестве организаций, %</w:t>
            </w:r>
          </w:p>
        </w:tc>
        <w:tc>
          <w:tcPr>
            <w:tcW w:w="2693" w:type="dxa"/>
            <w:gridSpan w:val="2"/>
          </w:tcPr>
          <w:p w:rsidR="00693603" w:rsidRPr="00005C78" w:rsidRDefault="00693603" w:rsidP="00905424">
            <w:pPr>
              <w:jc w:val="center"/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Сумма прибыли,</w:t>
            </w:r>
          </w:p>
          <w:p w:rsidR="00693603" w:rsidRPr="00005C78" w:rsidRDefault="00693603" w:rsidP="00905424">
            <w:pPr>
              <w:jc w:val="center"/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  <w:vMerge w:val="restart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Январь</w:t>
            </w:r>
            <w:r w:rsidR="00406FC1">
              <w:rPr>
                <w:sz w:val="24"/>
                <w:szCs w:val="24"/>
              </w:rPr>
              <w:t xml:space="preserve"> </w:t>
            </w:r>
            <w:r w:rsidRPr="00005C78">
              <w:rPr>
                <w:sz w:val="24"/>
                <w:szCs w:val="24"/>
              </w:rPr>
              <w:t xml:space="preserve">- </w:t>
            </w:r>
            <w:r w:rsidR="00406FC1">
              <w:rPr>
                <w:sz w:val="24"/>
                <w:szCs w:val="24"/>
              </w:rPr>
              <w:t>август</w:t>
            </w:r>
          </w:p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20</w:t>
            </w:r>
            <w:r w:rsidR="00CC610D">
              <w:rPr>
                <w:sz w:val="24"/>
                <w:szCs w:val="24"/>
              </w:rPr>
              <w:t>20</w:t>
            </w:r>
            <w:r w:rsidRPr="00005C78">
              <w:rPr>
                <w:sz w:val="24"/>
                <w:szCs w:val="24"/>
              </w:rPr>
              <w:t xml:space="preserve"> года </w:t>
            </w:r>
          </w:p>
          <w:p w:rsidR="00693603" w:rsidRPr="00005C78" w:rsidRDefault="00693603" w:rsidP="00890A77">
            <w:pPr>
              <w:rPr>
                <w:sz w:val="24"/>
                <w:szCs w:val="24"/>
              </w:rPr>
            </w:pPr>
            <w:proofErr w:type="gramStart"/>
            <w:r w:rsidRPr="00005C78">
              <w:rPr>
                <w:sz w:val="24"/>
                <w:szCs w:val="24"/>
              </w:rPr>
              <w:t>в</w:t>
            </w:r>
            <w:proofErr w:type="gramEnd"/>
            <w:r w:rsidRPr="00005C78">
              <w:rPr>
                <w:sz w:val="24"/>
                <w:szCs w:val="24"/>
              </w:rPr>
              <w:t xml:space="preserve"> % к январю-</w:t>
            </w:r>
            <w:r w:rsidR="00406FC1">
              <w:rPr>
                <w:sz w:val="24"/>
                <w:szCs w:val="24"/>
              </w:rPr>
              <w:t>августу</w:t>
            </w:r>
          </w:p>
          <w:p w:rsidR="00693603" w:rsidRPr="00005C78" w:rsidRDefault="00693603" w:rsidP="00CC610D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201</w:t>
            </w:r>
            <w:r w:rsidR="00CC610D">
              <w:rPr>
                <w:sz w:val="24"/>
                <w:szCs w:val="24"/>
              </w:rPr>
              <w:t>9</w:t>
            </w:r>
            <w:r w:rsidRPr="00005C78">
              <w:rPr>
                <w:sz w:val="24"/>
                <w:szCs w:val="24"/>
              </w:rPr>
              <w:t xml:space="preserve"> года</w:t>
            </w:r>
          </w:p>
        </w:tc>
      </w:tr>
      <w:tr w:rsidR="00693603" w:rsidTr="00005C78">
        <w:trPr>
          <w:trHeight w:val="871"/>
        </w:trPr>
        <w:tc>
          <w:tcPr>
            <w:tcW w:w="2943" w:type="dxa"/>
            <w:vMerge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Январь-</w:t>
            </w:r>
            <w:r w:rsidR="00406FC1">
              <w:rPr>
                <w:sz w:val="24"/>
                <w:szCs w:val="24"/>
              </w:rPr>
              <w:t>август 20</w:t>
            </w:r>
            <w:r w:rsidR="00CC610D">
              <w:rPr>
                <w:sz w:val="24"/>
                <w:szCs w:val="24"/>
              </w:rPr>
              <w:t>20</w:t>
            </w:r>
          </w:p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406FC1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Январь-</w:t>
            </w:r>
            <w:r w:rsidR="00406FC1">
              <w:rPr>
                <w:sz w:val="24"/>
                <w:szCs w:val="24"/>
              </w:rPr>
              <w:t xml:space="preserve">август </w:t>
            </w:r>
          </w:p>
          <w:p w:rsidR="00693603" w:rsidRPr="00005C78" w:rsidRDefault="00406FC1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C610D">
              <w:rPr>
                <w:sz w:val="24"/>
                <w:szCs w:val="24"/>
              </w:rPr>
              <w:t>9</w:t>
            </w:r>
          </w:p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vMerge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</w:p>
        </w:tc>
      </w:tr>
      <w:tr w:rsidR="00693603" w:rsidTr="00005C78">
        <w:tc>
          <w:tcPr>
            <w:tcW w:w="2943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276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23175879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37127395</w:t>
            </w:r>
          </w:p>
        </w:tc>
        <w:tc>
          <w:tcPr>
            <w:tcW w:w="1843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</w:tr>
      <w:tr w:rsidR="00693603" w:rsidTr="00005C78">
        <w:tc>
          <w:tcPr>
            <w:tcW w:w="2943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Калининский район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76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2009291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9675305</w:t>
            </w:r>
          </w:p>
        </w:tc>
        <w:tc>
          <w:tcPr>
            <w:tcW w:w="1843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693603" w:rsidTr="00005C78">
        <w:tc>
          <w:tcPr>
            <w:tcW w:w="2943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Курчатовский район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276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5899114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4807444</w:t>
            </w:r>
          </w:p>
        </w:tc>
        <w:tc>
          <w:tcPr>
            <w:tcW w:w="1843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693603" w:rsidTr="00005C78">
        <w:trPr>
          <w:trHeight w:val="283"/>
        </w:trPr>
        <w:tc>
          <w:tcPr>
            <w:tcW w:w="2943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276" w:type="dxa"/>
          </w:tcPr>
          <w:p w:rsidR="00693603" w:rsidRPr="00005C78" w:rsidRDefault="00CC610D" w:rsidP="00657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3320856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6284178</w:t>
            </w:r>
          </w:p>
        </w:tc>
        <w:tc>
          <w:tcPr>
            <w:tcW w:w="1843" w:type="dxa"/>
          </w:tcPr>
          <w:p w:rsidR="00693603" w:rsidRPr="00005C78" w:rsidRDefault="00CC610D" w:rsidP="00657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693603" w:rsidTr="00005C78">
        <w:tc>
          <w:tcPr>
            <w:tcW w:w="2943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Металлургический район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3006679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6511037</w:t>
            </w:r>
          </w:p>
        </w:tc>
        <w:tc>
          <w:tcPr>
            <w:tcW w:w="1843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 w:rsidR="00693603" w:rsidTr="00005C78">
        <w:tc>
          <w:tcPr>
            <w:tcW w:w="2943" w:type="dxa"/>
          </w:tcPr>
          <w:p w:rsidR="00693603" w:rsidRPr="00005C78" w:rsidRDefault="00693603" w:rsidP="00890A77">
            <w:pPr>
              <w:rPr>
                <w:b/>
                <w:sz w:val="24"/>
                <w:szCs w:val="24"/>
              </w:rPr>
            </w:pPr>
            <w:r w:rsidRPr="00005C78">
              <w:rPr>
                <w:b/>
                <w:sz w:val="24"/>
                <w:szCs w:val="24"/>
              </w:rPr>
              <w:t>Советский район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69,2</w:t>
            </w:r>
          </w:p>
        </w:tc>
        <w:tc>
          <w:tcPr>
            <w:tcW w:w="1276" w:type="dxa"/>
          </w:tcPr>
          <w:p w:rsidR="00693603" w:rsidRPr="00005C78" w:rsidRDefault="00CC610D" w:rsidP="00890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2223958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3038282</w:t>
            </w:r>
          </w:p>
        </w:tc>
        <w:tc>
          <w:tcPr>
            <w:tcW w:w="1843" w:type="dxa"/>
          </w:tcPr>
          <w:p w:rsidR="00693603" w:rsidRPr="00005C78" w:rsidRDefault="00CC610D" w:rsidP="00890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73,2</w:t>
            </w:r>
          </w:p>
        </w:tc>
      </w:tr>
      <w:tr w:rsidR="00693603" w:rsidTr="00005C78">
        <w:tc>
          <w:tcPr>
            <w:tcW w:w="2943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proofErr w:type="spellStart"/>
            <w:r w:rsidRPr="00005C78">
              <w:rPr>
                <w:sz w:val="24"/>
                <w:szCs w:val="24"/>
              </w:rPr>
              <w:t>Тракторозаводский</w:t>
            </w:r>
            <w:proofErr w:type="spellEnd"/>
            <w:r w:rsidRPr="00005C78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276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1048420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750500</w:t>
            </w:r>
          </w:p>
        </w:tc>
        <w:tc>
          <w:tcPr>
            <w:tcW w:w="1843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139,7</w:t>
            </w:r>
          </w:p>
        </w:tc>
      </w:tr>
      <w:tr w:rsidR="00693603" w:rsidTr="00005C78">
        <w:tc>
          <w:tcPr>
            <w:tcW w:w="2943" w:type="dxa"/>
          </w:tcPr>
          <w:p w:rsidR="00693603" w:rsidRPr="00005C78" w:rsidRDefault="00693603" w:rsidP="00890A77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Центральный район</w:t>
            </w:r>
          </w:p>
        </w:tc>
        <w:tc>
          <w:tcPr>
            <w:tcW w:w="1985" w:type="dxa"/>
          </w:tcPr>
          <w:p w:rsidR="00693603" w:rsidRPr="00005C78" w:rsidRDefault="00CC610D" w:rsidP="0040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1276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5667561</w:t>
            </w:r>
          </w:p>
        </w:tc>
        <w:tc>
          <w:tcPr>
            <w:tcW w:w="1417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6060649</w:t>
            </w:r>
          </w:p>
        </w:tc>
        <w:tc>
          <w:tcPr>
            <w:tcW w:w="1843" w:type="dxa"/>
          </w:tcPr>
          <w:p w:rsidR="00693603" w:rsidRPr="00005C78" w:rsidRDefault="00CC610D" w:rsidP="0089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</w:tbl>
    <w:p w:rsidR="002B6CEC" w:rsidRPr="000340FE" w:rsidRDefault="002B6CEC" w:rsidP="00EF523B">
      <w:pPr>
        <w:jc w:val="center"/>
      </w:pPr>
    </w:p>
    <w:p w:rsidR="00EF523B" w:rsidRPr="00005C78" w:rsidRDefault="00EF523B" w:rsidP="00914893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Сальдир</w:t>
      </w:r>
      <w:r w:rsidR="00890A77" w:rsidRPr="00005C78">
        <w:rPr>
          <w:sz w:val="26"/>
          <w:szCs w:val="26"/>
        </w:rPr>
        <w:t>ованный финансовый результат организаций Советского района</w:t>
      </w:r>
      <w:r w:rsidRPr="00005C78">
        <w:rPr>
          <w:sz w:val="26"/>
          <w:szCs w:val="26"/>
        </w:rPr>
        <w:t xml:space="preserve"> за январь-</w:t>
      </w:r>
      <w:r w:rsidR="00B94967">
        <w:rPr>
          <w:sz w:val="26"/>
          <w:szCs w:val="26"/>
        </w:rPr>
        <w:t>август</w:t>
      </w:r>
      <w:r w:rsidRPr="00005C78">
        <w:rPr>
          <w:sz w:val="26"/>
          <w:szCs w:val="26"/>
        </w:rPr>
        <w:t xml:space="preserve"> 20</w:t>
      </w:r>
      <w:r w:rsidR="003E41DE">
        <w:rPr>
          <w:sz w:val="26"/>
          <w:szCs w:val="26"/>
        </w:rPr>
        <w:t>20</w:t>
      </w:r>
      <w:r w:rsidRPr="00005C78">
        <w:rPr>
          <w:sz w:val="26"/>
          <w:szCs w:val="26"/>
        </w:rPr>
        <w:t xml:space="preserve"> года составил </w:t>
      </w:r>
      <w:r w:rsidR="003E41DE">
        <w:rPr>
          <w:sz w:val="26"/>
          <w:szCs w:val="26"/>
        </w:rPr>
        <w:t xml:space="preserve">убыток </w:t>
      </w:r>
      <w:r w:rsidR="002716FC">
        <w:rPr>
          <w:sz w:val="26"/>
          <w:szCs w:val="26"/>
        </w:rPr>
        <w:t xml:space="preserve">в размере </w:t>
      </w:r>
      <w:r w:rsidR="003E41DE">
        <w:rPr>
          <w:sz w:val="26"/>
          <w:szCs w:val="26"/>
        </w:rPr>
        <w:t>912,9</w:t>
      </w:r>
      <w:r w:rsidR="000A32F8" w:rsidRPr="00005C78">
        <w:rPr>
          <w:sz w:val="26"/>
          <w:szCs w:val="26"/>
        </w:rPr>
        <w:t xml:space="preserve"> </w:t>
      </w:r>
      <w:r w:rsidR="00F25FF8" w:rsidRPr="00005C78">
        <w:rPr>
          <w:sz w:val="26"/>
          <w:szCs w:val="26"/>
        </w:rPr>
        <w:t>мл</w:t>
      </w:r>
      <w:r w:rsidR="003E41DE">
        <w:rPr>
          <w:sz w:val="26"/>
          <w:szCs w:val="26"/>
        </w:rPr>
        <w:t>н</w:t>
      </w:r>
      <w:r w:rsidRPr="00005C78">
        <w:rPr>
          <w:sz w:val="26"/>
          <w:szCs w:val="26"/>
        </w:rPr>
        <w:t>.</w:t>
      </w:r>
      <w:r w:rsidR="00890A77" w:rsidRPr="00005C78">
        <w:rPr>
          <w:sz w:val="26"/>
          <w:szCs w:val="26"/>
        </w:rPr>
        <w:t xml:space="preserve"> рублей</w:t>
      </w:r>
      <w:r w:rsidR="002716FC">
        <w:rPr>
          <w:sz w:val="26"/>
          <w:szCs w:val="26"/>
        </w:rPr>
        <w:t>, тогда как в 2019 году наблюдалась прибыль, превышающая 1,7 млрд. рублей.</w:t>
      </w:r>
    </w:p>
    <w:p w:rsidR="00F25FF8" w:rsidRPr="00005C78" w:rsidRDefault="00FB1B9E" w:rsidP="00914893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lastRenderedPageBreak/>
        <w:t xml:space="preserve">Кредиторская задолженность крупных и средних организаций района насчитывает </w:t>
      </w:r>
      <w:r w:rsidR="0080468D">
        <w:rPr>
          <w:sz w:val="26"/>
          <w:szCs w:val="26"/>
        </w:rPr>
        <w:t>36,9</w:t>
      </w:r>
      <w:r w:rsidRPr="00005C78">
        <w:rPr>
          <w:sz w:val="26"/>
          <w:szCs w:val="26"/>
        </w:rPr>
        <w:t xml:space="preserve"> млрд. рублей</w:t>
      </w:r>
      <w:r w:rsidR="002716FC">
        <w:rPr>
          <w:sz w:val="26"/>
          <w:szCs w:val="26"/>
        </w:rPr>
        <w:t>, в том числе просроченная задолженность 14,1 млрд. рублей</w:t>
      </w:r>
      <w:r w:rsidR="0014207F">
        <w:rPr>
          <w:sz w:val="26"/>
          <w:szCs w:val="26"/>
        </w:rPr>
        <w:t xml:space="preserve"> (или 38,3%)</w:t>
      </w:r>
      <w:r w:rsidRPr="00005C78">
        <w:rPr>
          <w:sz w:val="26"/>
          <w:szCs w:val="26"/>
        </w:rPr>
        <w:t xml:space="preserve">. </w:t>
      </w:r>
      <w:r w:rsidR="0080468D">
        <w:rPr>
          <w:sz w:val="26"/>
          <w:szCs w:val="26"/>
        </w:rPr>
        <w:t>З</w:t>
      </w:r>
      <w:r w:rsidR="00F25FF8" w:rsidRPr="00005C78">
        <w:rPr>
          <w:sz w:val="26"/>
          <w:szCs w:val="26"/>
        </w:rPr>
        <w:t>адолженность поставщикам и подрядчикам за товары, работы и услуги</w:t>
      </w:r>
      <w:r w:rsidR="0080468D">
        <w:rPr>
          <w:sz w:val="26"/>
          <w:szCs w:val="26"/>
        </w:rPr>
        <w:t xml:space="preserve"> составляет 67,4</w:t>
      </w:r>
      <w:r w:rsidR="00F25FF8" w:rsidRPr="00005C78">
        <w:rPr>
          <w:sz w:val="26"/>
          <w:szCs w:val="26"/>
        </w:rPr>
        <w:t>% к общему объему кредиторской задолженности (по городу</w:t>
      </w:r>
      <w:r w:rsidR="00FF5703">
        <w:rPr>
          <w:sz w:val="26"/>
          <w:szCs w:val="26"/>
        </w:rPr>
        <w:t xml:space="preserve"> </w:t>
      </w:r>
      <w:r w:rsidR="00030218">
        <w:rPr>
          <w:sz w:val="26"/>
          <w:szCs w:val="26"/>
        </w:rPr>
        <w:t>–</w:t>
      </w:r>
      <w:r w:rsidR="00FF5703">
        <w:rPr>
          <w:sz w:val="26"/>
          <w:szCs w:val="26"/>
        </w:rPr>
        <w:t xml:space="preserve"> </w:t>
      </w:r>
      <w:r w:rsidR="00030218">
        <w:rPr>
          <w:sz w:val="26"/>
          <w:szCs w:val="26"/>
        </w:rPr>
        <w:t>52,5</w:t>
      </w:r>
      <w:r w:rsidR="00F25FF8" w:rsidRPr="00005C78">
        <w:rPr>
          <w:sz w:val="26"/>
          <w:szCs w:val="26"/>
        </w:rPr>
        <w:t>%).</w:t>
      </w:r>
    </w:p>
    <w:p w:rsidR="00286DC4" w:rsidRPr="00005C78" w:rsidRDefault="00286DC4" w:rsidP="00914893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Дебиторская задолженность организаций Советского района составила                     </w:t>
      </w:r>
      <w:r w:rsidR="00030218">
        <w:rPr>
          <w:sz w:val="26"/>
          <w:szCs w:val="26"/>
        </w:rPr>
        <w:t>22,9</w:t>
      </w:r>
      <w:r w:rsidRPr="00005C78">
        <w:rPr>
          <w:sz w:val="26"/>
          <w:szCs w:val="26"/>
        </w:rPr>
        <w:t xml:space="preserve"> млрд. рублей, </w:t>
      </w:r>
      <w:r w:rsidR="00030218">
        <w:rPr>
          <w:sz w:val="26"/>
          <w:szCs w:val="26"/>
        </w:rPr>
        <w:t xml:space="preserve">из нее </w:t>
      </w:r>
      <w:r w:rsidRPr="00005C78">
        <w:rPr>
          <w:sz w:val="26"/>
          <w:szCs w:val="26"/>
        </w:rPr>
        <w:t>задолженность покупателей и заказчиков за товары, работы и услуги</w:t>
      </w:r>
      <w:r w:rsidR="00FF5703">
        <w:rPr>
          <w:sz w:val="26"/>
          <w:szCs w:val="26"/>
        </w:rPr>
        <w:t xml:space="preserve"> </w:t>
      </w:r>
      <w:r w:rsidR="00030218">
        <w:rPr>
          <w:sz w:val="26"/>
          <w:szCs w:val="26"/>
        </w:rPr>
        <w:t>–</w:t>
      </w:r>
      <w:r w:rsidR="00FF5703">
        <w:rPr>
          <w:sz w:val="26"/>
          <w:szCs w:val="26"/>
        </w:rPr>
        <w:t xml:space="preserve"> </w:t>
      </w:r>
      <w:r w:rsidR="00030218">
        <w:rPr>
          <w:sz w:val="26"/>
          <w:szCs w:val="26"/>
        </w:rPr>
        <w:t>63,9</w:t>
      </w:r>
      <w:r w:rsidRPr="00005C78">
        <w:rPr>
          <w:sz w:val="26"/>
          <w:szCs w:val="26"/>
        </w:rPr>
        <w:t>% (по городу</w:t>
      </w:r>
      <w:r w:rsidR="00FF5703">
        <w:rPr>
          <w:sz w:val="26"/>
          <w:szCs w:val="26"/>
        </w:rPr>
        <w:t xml:space="preserve"> </w:t>
      </w:r>
      <w:r w:rsidR="00030218">
        <w:rPr>
          <w:sz w:val="26"/>
          <w:szCs w:val="26"/>
        </w:rPr>
        <w:t>–</w:t>
      </w:r>
      <w:r w:rsidR="00FF5703">
        <w:rPr>
          <w:sz w:val="26"/>
          <w:szCs w:val="26"/>
        </w:rPr>
        <w:t xml:space="preserve"> </w:t>
      </w:r>
      <w:r w:rsidR="00030218">
        <w:rPr>
          <w:sz w:val="26"/>
          <w:szCs w:val="26"/>
        </w:rPr>
        <w:t>58,9</w:t>
      </w:r>
      <w:r w:rsidRPr="00005C78">
        <w:rPr>
          <w:sz w:val="26"/>
          <w:szCs w:val="26"/>
        </w:rPr>
        <w:t>%).</w:t>
      </w:r>
    </w:p>
    <w:p w:rsidR="00392073" w:rsidRDefault="00392073" w:rsidP="00EF523B">
      <w:pPr>
        <w:ind w:firstLine="709"/>
        <w:jc w:val="center"/>
        <w:rPr>
          <w:b/>
        </w:rPr>
      </w:pPr>
    </w:p>
    <w:p w:rsidR="002A0CE9" w:rsidRPr="00005C78" w:rsidRDefault="002A0CE9" w:rsidP="00EF523B">
      <w:pPr>
        <w:ind w:firstLine="709"/>
        <w:jc w:val="center"/>
        <w:rPr>
          <w:b/>
          <w:sz w:val="26"/>
          <w:szCs w:val="26"/>
        </w:rPr>
      </w:pPr>
      <w:r w:rsidRPr="003517F1">
        <w:rPr>
          <w:b/>
          <w:sz w:val="26"/>
          <w:szCs w:val="26"/>
        </w:rPr>
        <w:t>Бюджетная политика</w:t>
      </w:r>
    </w:p>
    <w:p w:rsidR="00B8302C" w:rsidRDefault="00B8302C" w:rsidP="00EF523B">
      <w:pPr>
        <w:ind w:firstLine="709"/>
        <w:jc w:val="center"/>
        <w:rPr>
          <w:b/>
        </w:rPr>
      </w:pPr>
    </w:p>
    <w:p w:rsidR="00A954BA" w:rsidRPr="00005C78" w:rsidRDefault="00A954BA" w:rsidP="00050FCC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Главным финансовым инструментом для достижения стабильности социально-экономического развития района и показателей эффективности </w:t>
      </w:r>
      <w:r w:rsidR="00050FCC" w:rsidRPr="00005C78">
        <w:rPr>
          <w:sz w:val="26"/>
          <w:szCs w:val="26"/>
        </w:rPr>
        <w:t>является бюджет Советского района.</w:t>
      </w:r>
    </w:p>
    <w:p w:rsidR="008711EB" w:rsidRDefault="00050FCC" w:rsidP="00403F3E">
      <w:pPr>
        <w:ind w:firstLine="709"/>
        <w:jc w:val="both"/>
        <w:rPr>
          <w:sz w:val="26"/>
          <w:szCs w:val="26"/>
        </w:rPr>
      </w:pPr>
      <w:r w:rsidRPr="000B2C95">
        <w:rPr>
          <w:sz w:val="26"/>
          <w:szCs w:val="26"/>
        </w:rPr>
        <w:t>Бюджет района на 20</w:t>
      </w:r>
      <w:r w:rsidR="00FF3FEC">
        <w:rPr>
          <w:sz w:val="26"/>
          <w:szCs w:val="26"/>
        </w:rPr>
        <w:t>20</w:t>
      </w:r>
      <w:r w:rsidRPr="000B2C95">
        <w:rPr>
          <w:sz w:val="26"/>
          <w:szCs w:val="26"/>
        </w:rPr>
        <w:t xml:space="preserve"> год утвержден </w:t>
      </w:r>
      <w:r w:rsidRPr="002C39E9">
        <w:rPr>
          <w:sz w:val="26"/>
          <w:szCs w:val="26"/>
        </w:rPr>
        <w:t xml:space="preserve">решением Совета депутатов Советского района от </w:t>
      </w:r>
      <w:r w:rsidR="002C39E9" w:rsidRPr="002C39E9">
        <w:rPr>
          <w:sz w:val="26"/>
          <w:szCs w:val="26"/>
        </w:rPr>
        <w:t>19.12.2019</w:t>
      </w:r>
      <w:r w:rsidRPr="002C39E9">
        <w:rPr>
          <w:sz w:val="26"/>
          <w:szCs w:val="26"/>
        </w:rPr>
        <w:t xml:space="preserve"> № </w:t>
      </w:r>
      <w:r w:rsidR="002C39E9" w:rsidRPr="002C39E9">
        <w:rPr>
          <w:sz w:val="26"/>
          <w:szCs w:val="26"/>
        </w:rPr>
        <w:t>4/4</w:t>
      </w:r>
      <w:r w:rsidRPr="002C39E9">
        <w:rPr>
          <w:sz w:val="26"/>
          <w:szCs w:val="26"/>
        </w:rPr>
        <w:t xml:space="preserve"> «</w:t>
      </w:r>
      <w:r w:rsidRPr="002C39E9">
        <w:rPr>
          <w:rFonts w:eastAsiaTheme="minorHAnsi"/>
          <w:sz w:val="26"/>
          <w:szCs w:val="26"/>
          <w:lang w:eastAsia="en-US"/>
        </w:rPr>
        <w:t>О бюджете Советского внутригородского района Челябинского городского округа с внутригородским делением на 20</w:t>
      </w:r>
      <w:r w:rsidR="002C39E9" w:rsidRPr="002C39E9">
        <w:rPr>
          <w:rFonts w:eastAsiaTheme="minorHAnsi"/>
          <w:sz w:val="26"/>
          <w:szCs w:val="26"/>
          <w:lang w:eastAsia="en-US"/>
        </w:rPr>
        <w:t>20</w:t>
      </w:r>
      <w:r w:rsidRPr="002C39E9">
        <w:rPr>
          <w:rFonts w:eastAsiaTheme="minorHAnsi"/>
          <w:sz w:val="26"/>
          <w:szCs w:val="26"/>
          <w:lang w:eastAsia="en-US"/>
        </w:rPr>
        <w:t xml:space="preserve"> год и на плановый период 20</w:t>
      </w:r>
      <w:r w:rsidR="000B2C95" w:rsidRPr="002C39E9">
        <w:rPr>
          <w:rFonts w:eastAsiaTheme="minorHAnsi"/>
          <w:sz w:val="26"/>
          <w:szCs w:val="26"/>
          <w:lang w:eastAsia="en-US"/>
        </w:rPr>
        <w:t>2</w:t>
      </w:r>
      <w:r w:rsidR="002C39E9" w:rsidRPr="002C39E9">
        <w:rPr>
          <w:rFonts w:eastAsiaTheme="minorHAnsi"/>
          <w:sz w:val="26"/>
          <w:szCs w:val="26"/>
          <w:lang w:eastAsia="en-US"/>
        </w:rPr>
        <w:t>1</w:t>
      </w:r>
      <w:r w:rsidRPr="002C39E9">
        <w:rPr>
          <w:rFonts w:eastAsiaTheme="minorHAnsi"/>
          <w:sz w:val="26"/>
          <w:szCs w:val="26"/>
          <w:lang w:eastAsia="en-US"/>
        </w:rPr>
        <w:t>-202</w:t>
      </w:r>
      <w:r w:rsidR="002C39E9" w:rsidRPr="002C39E9">
        <w:rPr>
          <w:rFonts w:eastAsiaTheme="minorHAnsi"/>
          <w:sz w:val="26"/>
          <w:szCs w:val="26"/>
          <w:lang w:eastAsia="en-US"/>
        </w:rPr>
        <w:t>2</w:t>
      </w:r>
      <w:r w:rsidRPr="002C39E9">
        <w:rPr>
          <w:rFonts w:eastAsiaTheme="minorHAnsi"/>
          <w:sz w:val="26"/>
          <w:szCs w:val="26"/>
          <w:lang w:eastAsia="en-US"/>
        </w:rPr>
        <w:t xml:space="preserve"> годов».</w:t>
      </w:r>
      <w:r w:rsidRPr="00005C78">
        <w:rPr>
          <w:rFonts w:eastAsiaTheme="minorHAnsi"/>
          <w:sz w:val="26"/>
          <w:szCs w:val="26"/>
          <w:lang w:eastAsia="en-US"/>
        </w:rPr>
        <w:t xml:space="preserve"> </w:t>
      </w:r>
      <w:r w:rsidR="00974D17" w:rsidRPr="00005C78">
        <w:rPr>
          <w:rFonts w:eastAsiaTheme="minorHAnsi"/>
          <w:sz w:val="26"/>
          <w:szCs w:val="26"/>
          <w:lang w:eastAsia="en-US"/>
        </w:rPr>
        <w:t xml:space="preserve">Доходная часть бюджета района включает налоговые доходы и безвозмездные поступления в виде дотаций на выравнивание бюджетной обеспеченности за счет средств </w:t>
      </w:r>
      <w:r w:rsidR="009A629E">
        <w:rPr>
          <w:rFonts w:eastAsiaTheme="minorHAnsi"/>
          <w:sz w:val="26"/>
          <w:szCs w:val="26"/>
          <w:lang w:eastAsia="en-US"/>
        </w:rPr>
        <w:t xml:space="preserve">федерального и </w:t>
      </w:r>
      <w:r w:rsidR="00974D17" w:rsidRPr="00005C78">
        <w:rPr>
          <w:rFonts w:eastAsiaTheme="minorHAnsi"/>
          <w:sz w:val="26"/>
          <w:szCs w:val="26"/>
          <w:lang w:eastAsia="en-US"/>
        </w:rPr>
        <w:t>областного</w:t>
      </w:r>
      <w:r w:rsidR="009A629E">
        <w:rPr>
          <w:rFonts w:eastAsiaTheme="minorHAnsi"/>
          <w:sz w:val="26"/>
          <w:szCs w:val="26"/>
          <w:lang w:eastAsia="en-US"/>
        </w:rPr>
        <w:t xml:space="preserve"> бюджета,</w:t>
      </w:r>
      <w:r w:rsidR="00974D17" w:rsidRPr="00005C78">
        <w:rPr>
          <w:rFonts w:eastAsiaTheme="minorHAnsi"/>
          <w:sz w:val="26"/>
          <w:szCs w:val="26"/>
          <w:lang w:eastAsia="en-US"/>
        </w:rPr>
        <w:t xml:space="preserve"> бюджета города Челябинска. </w:t>
      </w:r>
      <w:r w:rsidR="00974D17" w:rsidRPr="00005C78">
        <w:rPr>
          <w:sz w:val="26"/>
          <w:szCs w:val="26"/>
        </w:rPr>
        <w:t>Доходы бюджета района в 20</w:t>
      </w:r>
      <w:r w:rsidR="00FF3FEC">
        <w:rPr>
          <w:sz w:val="26"/>
          <w:szCs w:val="26"/>
        </w:rPr>
        <w:t>20</w:t>
      </w:r>
      <w:r w:rsidR="00974D17" w:rsidRPr="00005C78">
        <w:rPr>
          <w:sz w:val="26"/>
          <w:szCs w:val="26"/>
        </w:rPr>
        <w:t xml:space="preserve"> году составили </w:t>
      </w:r>
      <w:r w:rsidR="00FF3FEC">
        <w:rPr>
          <w:sz w:val="26"/>
          <w:szCs w:val="26"/>
        </w:rPr>
        <w:t>208,4</w:t>
      </w:r>
      <w:r w:rsidR="00974D17" w:rsidRPr="00005C78">
        <w:rPr>
          <w:sz w:val="26"/>
          <w:szCs w:val="26"/>
        </w:rPr>
        <w:t xml:space="preserve"> млн. рублей, расходы</w:t>
      </w:r>
      <w:r w:rsidR="0028366C">
        <w:rPr>
          <w:sz w:val="26"/>
          <w:szCs w:val="26"/>
        </w:rPr>
        <w:t xml:space="preserve"> </w:t>
      </w:r>
      <w:r w:rsidR="00FF3FEC">
        <w:rPr>
          <w:sz w:val="26"/>
          <w:szCs w:val="26"/>
        </w:rPr>
        <w:t>–</w:t>
      </w:r>
      <w:r w:rsidR="0028366C">
        <w:rPr>
          <w:sz w:val="26"/>
          <w:szCs w:val="26"/>
        </w:rPr>
        <w:t xml:space="preserve"> </w:t>
      </w:r>
      <w:r w:rsidR="00FF3FEC">
        <w:rPr>
          <w:sz w:val="26"/>
          <w:szCs w:val="26"/>
        </w:rPr>
        <w:t>174,7</w:t>
      </w:r>
      <w:r w:rsidR="00974D17" w:rsidRPr="00005C78">
        <w:rPr>
          <w:sz w:val="26"/>
          <w:szCs w:val="26"/>
        </w:rPr>
        <w:t xml:space="preserve"> млн. рублей. Бюджет исполнен с </w:t>
      </w:r>
      <w:proofErr w:type="spellStart"/>
      <w:r w:rsidR="00FF3FEC">
        <w:rPr>
          <w:sz w:val="26"/>
          <w:szCs w:val="26"/>
        </w:rPr>
        <w:t>профицитом</w:t>
      </w:r>
      <w:proofErr w:type="spellEnd"/>
      <w:r w:rsidR="00FF3FEC">
        <w:rPr>
          <w:sz w:val="26"/>
          <w:szCs w:val="26"/>
        </w:rPr>
        <w:t xml:space="preserve"> в </w:t>
      </w:r>
      <w:r w:rsidR="00974D17" w:rsidRPr="00005C78">
        <w:rPr>
          <w:sz w:val="26"/>
          <w:szCs w:val="26"/>
        </w:rPr>
        <w:t xml:space="preserve">сумме </w:t>
      </w:r>
      <w:r w:rsidR="00FF3FEC">
        <w:rPr>
          <w:sz w:val="26"/>
          <w:szCs w:val="26"/>
        </w:rPr>
        <w:t>33,7</w:t>
      </w:r>
      <w:r w:rsidR="00974D17" w:rsidRPr="00005C78">
        <w:rPr>
          <w:sz w:val="26"/>
          <w:szCs w:val="26"/>
        </w:rPr>
        <w:t xml:space="preserve"> млн. рублей.</w:t>
      </w:r>
    </w:p>
    <w:p w:rsidR="00974D17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Доходы исполнены на </w:t>
      </w:r>
      <w:r w:rsidR="00FF3FEC">
        <w:rPr>
          <w:sz w:val="26"/>
          <w:szCs w:val="26"/>
        </w:rPr>
        <w:t>102</w:t>
      </w:r>
      <w:r w:rsidR="000C77C5">
        <w:rPr>
          <w:sz w:val="26"/>
          <w:szCs w:val="26"/>
        </w:rPr>
        <w:t xml:space="preserve">% </w:t>
      </w:r>
      <w:r w:rsidRPr="00005C78">
        <w:rPr>
          <w:sz w:val="26"/>
          <w:szCs w:val="26"/>
        </w:rPr>
        <w:t xml:space="preserve">к годовому плану. </w:t>
      </w:r>
      <w:r w:rsidR="000C77C5">
        <w:rPr>
          <w:sz w:val="26"/>
          <w:szCs w:val="26"/>
        </w:rPr>
        <w:t>По сравнению с 201</w:t>
      </w:r>
      <w:r w:rsidR="00FF3FEC">
        <w:rPr>
          <w:sz w:val="26"/>
          <w:szCs w:val="26"/>
        </w:rPr>
        <w:t>9</w:t>
      </w:r>
      <w:r w:rsidR="000C77C5">
        <w:rPr>
          <w:sz w:val="26"/>
          <w:szCs w:val="26"/>
        </w:rPr>
        <w:t xml:space="preserve"> годом о</w:t>
      </w:r>
      <w:r w:rsidRPr="00005C78">
        <w:rPr>
          <w:sz w:val="26"/>
          <w:szCs w:val="26"/>
        </w:rPr>
        <w:t xml:space="preserve">бщий объем доходов увеличился на </w:t>
      </w:r>
      <w:r w:rsidR="00FF3FEC">
        <w:rPr>
          <w:sz w:val="26"/>
          <w:szCs w:val="26"/>
        </w:rPr>
        <w:t>36,9</w:t>
      </w:r>
      <w:r w:rsidRPr="00005C78">
        <w:rPr>
          <w:sz w:val="26"/>
          <w:szCs w:val="26"/>
        </w:rPr>
        <w:t xml:space="preserve"> млн. рублей за счет роста налоговых и неналого</w:t>
      </w:r>
      <w:r w:rsidR="00FF3FEC">
        <w:rPr>
          <w:sz w:val="26"/>
          <w:szCs w:val="26"/>
        </w:rPr>
        <w:t xml:space="preserve">вых доходов </w:t>
      </w:r>
      <w:r w:rsidRPr="00005C78">
        <w:rPr>
          <w:sz w:val="26"/>
          <w:szCs w:val="26"/>
        </w:rPr>
        <w:t>(</w:t>
      </w:r>
      <w:r w:rsidR="00FF3FEC">
        <w:rPr>
          <w:sz w:val="26"/>
          <w:szCs w:val="26"/>
        </w:rPr>
        <w:t>60,7 млн. рублей).</w:t>
      </w:r>
    </w:p>
    <w:p w:rsidR="00FF3FEC" w:rsidRPr="00005C78" w:rsidRDefault="00FF3FEC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собственных доходов (налоговые и неналоговые доходы) в общей сумме доходов составляет 43,1%.</w:t>
      </w:r>
    </w:p>
    <w:p w:rsidR="00FF3FEC" w:rsidRDefault="00FF3FEC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по налоговым </w:t>
      </w:r>
      <w:r w:rsidR="00974D17" w:rsidRPr="00005C78">
        <w:rPr>
          <w:sz w:val="26"/>
          <w:szCs w:val="26"/>
        </w:rPr>
        <w:t xml:space="preserve">доходам бюджета выполнен на </w:t>
      </w:r>
      <w:r>
        <w:rPr>
          <w:sz w:val="26"/>
          <w:szCs w:val="26"/>
        </w:rPr>
        <w:t>103,5</w:t>
      </w:r>
      <w:r w:rsidR="00974D17" w:rsidRPr="00005C78">
        <w:rPr>
          <w:sz w:val="26"/>
          <w:szCs w:val="26"/>
        </w:rPr>
        <w:t xml:space="preserve">%. В бюджет поступило </w:t>
      </w:r>
      <w:r>
        <w:rPr>
          <w:sz w:val="26"/>
          <w:szCs w:val="26"/>
        </w:rPr>
        <w:t>88,5</w:t>
      </w:r>
      <w:r w:rsidR="00974D17" w:rsidRPr="00005C78">
        <w:rPr>
          <w:sz w:val="26"/>
          <w:szCs w:val="26"/>
        </w:rPr>
        <w:t xml:space="preserve"> млн. рублей, что </w:t>
      </w:r>
      <w:r>
        <w:rPr>
          <w:sz w:val="26"/>
          <w:szCs w:val="26"/>
        </w:rPr>
        <w:t>в 3,3 раза больше уровня 2019 года (на 61,7 млн. рублей). Рост поступлений главным образом обусловлен увеличением процента зачислений по земельному налогу в бюджеты внутригородских рай</w:t>
      </w:r>
      <w:r w:rsidR="00CD5BBB">
        <w:rPr>
          <w:sz w:val="26"/>
          <w:szCs w:val="26"/>
        </w:rPr>
        <w:t>онов с 2020 года (с 3% д</w:t>
      </w:r>
      <w:r w:rsidR="00A50C47">
        <w:rPr>
          <w:sz w:val="26"/>
          <w:szCs w:val="26"/>
        </w:rPr>
        <w:t>о</w:t>
      </w:r>
      <w:r w:rsidR="00CD5BBB">
        <w:rPr>
          <w:sz w:val="26"/>
          <w:szCs w:val="26"/>
        </w:rPr>
        <w:t xml:space="preserve"> 30%).</w:t>
      </w:r>
    </w:p>
    <w:p w:rsidR="00814C77" w:rsidRDefault="00C26084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</w:t>
      </w:r>
      <w:r w:rsidR="000C77C5">
        <w:rPr>
          <w:sz w:val="26"/>
          <w:szCs w:val="26"/>
        </w:rPr>
        <w:t>плановых показателей</w:t>
      </w:r>
      <w:r>
        <w:rPr>
          <w:sz w:val="26"/>
          <w:szCs w:val="26"/>
        </w:rPr>
        <w:t xml:space="preserve"> обеспечено</w:t>
      </w:r>
      <w:r w:rsidR="000C77C5">
        <w:rPr>
          <w:sz w:val="26"/>
          <w:szCs w:val="26"/>
        </w:rPr>
        <w:t xml:space="preserve"> по всем налоговым доходным источникам бюджета района. </w:t>
      </w:r>
    </w:p>
    <w:p w:rsidR="00F12360" w:rsidRDefault="00F12360" w:rsidP="00403F3E">
      <w:pPr>
        <w:ind w:firstLine="709"/>
        <w:jc w:val="both"/>
        <w:rPr>
          <w:sz w:val="26"/>
          <w:szCs w:val="26"/>
        </w:rPr>
      </w:pPr>
      <w:r w:rsidRPr="00814C77">
        <w:rPr>
          <w:sz w:val="26"/>
          <w:szCs w:val="26"/>
        </w:rPr>
        <w:t>Неналоговых доходов поступило на сумму 1,4 млн. рублей, в том числе доходы от денежных взысканий штрафов за нарушение условий муниципальных контрактов 1,3 млн. рублей.</w:t>
      </w:r>
    </w:p>
    <w:p w:rsidR="00974D17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Общий объем межбюджетных трансфертов составляет </w:t>
      </w:r>
      <w:r w:rsidR="00F12360">
        <w:rPr>
          <w:sz w:val="26"/>
          <w:szCs w:val="26"/>
        </w:rPr>
        <w:t>118,5</w:t>
      </w:r>
      <w:r w:rsidRPr="00005C78">
        <w:rPr>
          <w:sz w:val="26"/>
          <w:szCs w:val="26"/>
        </w:rPr>
        <w:t xml:space="preserve"> млн. рублей или </w:t>
      </w:r>
      <w:r w:rsidR="00F12360">
        <w:rPr>
          <w:sz w:val="26"/>
          <w:szCs w:val="26"/>
        </w:rPr>
        <w:t>57</w:t>
      </w:r>
      <w:r w:rsidR="0054337B">
        <w:rPr>
          <w:sz w:val="26"/>
          <w:szCs w:val="26"/>
        </w:rPr>
        <w:t>% в структуре доходов: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выравнивание бюджетной обеспеченности за счет средств города Челябинска</w:t>
      </w:r>
      <w:r w:rsidR="00FF5703">
        <w:rPr>
          <w:sz w:val="26"/>
          <w:szCs w:val="26"/>
        </w:rPr>
        <w:t xml:space="preserve"> </w:t>
      </w:r>
      <w:r w:rsidR="00F12360">
        <w:rPr>
          <w:sz w:val="26"/>
          <w:szCs w:val="26"/>
        </w:rPr>
        <w:t>–</w:t>
      </w:r>
      <w:r w:rsidR="00FF5703">
        <w:rPr>
          <w:sz w:val="26"/>
          <w:szCs w:val="26"/>
        </w:rPr>
        <w:t xml:space="preserve"> </w:t>
      </w:r>
      <w:r w:rsidR="00F12360">
        <w:rPr>
          <w:sz w:val="26"/>
          <w:szCs w:val="26"/>
        </w:rPr>
        <w:t>19,5</w:t>
      </w:r>
      <w:r>
        <w:rPr>
          <w:sz w:val="26"/>
          <w:szCs w:val="26"/>
        </w:rPr>
        <w:t xml:space="preserve">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дотация внутригородским районам на выравнивание бюджетной обеспеченности за счет средств областного бюджета</w:t>
      </w:r>
      <w:r w:rsidR="00FF5703">
        <w:rPr>
          <w:sz w:val="26"/>
          <w:szCs w:val="26"/>
        </w:rPr>
        <w:t xml:space="preserve"> </w:t>
      </w:r>
      <w:r w:rsidR="00F12360">
        <w:rPr>
          <w:sz w:val="26"/>
          <w:szCs w:val="26"/>
        </w:rPr>
        <w:t>–</w:t>
      </w:r>
      <w:r w:rsidR="00FF5703">
        <w:rPr>
          <w:sz w:val="26"/>
          <w:szCs w:val="26"/>
        </w:rPr>
        <w:t xml:space="preserve"> </w:t>
      </w:r>
      <w:r w:rsidR="00F12360">
        <w:rPr>
          <w:sz w:val="26"/>
          <w:szCs w:val="26"/>
        </w:rPr>
        <w:t>15,9</w:t>
      </w:r>
      <w:r>
        <w:rPr>
          <w:sz w:val="26"/>
          <w:szCs w:val="26"/>
        </w:rPr>
        <w:t xml:space="preserve">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дотация внутригородским районам на поддержку мер по обеспечению сбалансированности бюджетов за счет средств областного бюджета на реализацию мероприятий «Реальные дела» - </w:t>
      </w:r>
      <w:r w:rsidR="00B472BB">
        <w:rPr>
          <w:sz w:val="26"/>
          <w:szCs w:val="26"/>
        </w:rPr>
        <w:t>44,7</w:t>
      </w:r>
      <w:r>
        <w:rPr>
          <w:sz w:val="26"/>
          <w:szCs w:val="26"/>
        </w:rPr>
        <w:t xml:space="preserve"> млн. рублей;</w:t>
      </w:r>
    </w:p>
    <w:p w:rsidR="00B472BB" w:rsidRDefault="00B472BB" w:rsidP="00B472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дотация внутригородским районам на поддержку мер по обеспечению сбалансированности бюджетов за счет средств областного бюджета на реализацию мероприятий «Реальные дела 2019» - 3,1 млн. рублей;</w:t>
      </w:r>
    </w:p>
    <w:p w:rsidR="00B472BB" w:rsidRDefault="00B472BB" w:rsidP="00B472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дотация внутригородским районам </w:t>
      </w:r>
      <w:proofErr w:type="gramStart"/>
      <w:r>
        <w:rPr>
          <w:sz w:val="26"/>
          <w:szCs w:val="26"/>
        </w:rPr>
        <w:t>на поддержку мер по обеспечению сбалансированности бюджетов за счет средств областного бюджета на реализацию мероприятия по установке</w:t>
      </w:r>
      <w:proofErr w:type="gramEnd"/>
      <w:r>
        <w:rPr>
          <w:sz w:val="26"/>
          <w:szCs w:val="26"/>
        </w:rPr>
        <w:t xml:space="preserve"> световых </w:t>
      </w:r>
      <w:proofErr w:type="spellStart"/>
      <w:r>
        <w:rPr>
          <w:sz w:val="26"/>
          <w:szCs w:val="26"/>
        </w:rPr>
        <w:t>арт-объектов</w:t>
      </w:r>
      <w:proofErr w:type="spellEnd"/>
      <w:r>
        <w:rPr>
          <w:sz w:val="26"/>
          <w:szCs w:val="26"/>
        </w:rPr>
        <w:t xml:space="preserve"> – 8,6 млн. рублей;</w:t>
      </w:r>
    </w:p>
    <w:p w:rsidR="00B472BB" w:rsidRDefault="00B472BB" w:rsidP="00B472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поддержку мер по обеспечению сбалансированности бюджетов за счет средств областного бюджета на реализацию мероприятий культуры – 0,2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поддержку мер по обеспечению сбалансированности бюджетов за счет средств бюджета города Челябинска</w:t>
      </w:r>
      <w:r w:rsidR="00FF5703">
        <w:rPr>
          <w:sz w:val="26"/>
          <w:szCs w:val="26"/>
        </w:rPr>
        <w:t xml:space="preserve"> - </w:t>
      </w:r>
      <w:r w:rsidR="00CD5BBB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3,</w:t>
      </w:r>
      <w:r w:rsidR="00B472BB">
        <w:rPr>
          <w:sz w:val="26"/>
          <w:szCs w:val="26"/>
        </w:rPr>
        <w:t>5</w:t>
      </w:r>
      <w:r>
        <w:rPr>
          <w:sz w:val="26"/>
          <w:szCs w:val="26"/>
        </w:rPr>
        <w:t xml:space="preserve">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субсидия бюджетам внутригородских районов на реализацию программ формирования современной городской среды за счет средств федерального и областного бюджета</w:t>
      </w:r>
      <w:r w:rsidR="00814C77">
        <w:rPr>
          <w:sz w:val="26"/>
          <w:szCs w:val="26"/>
        </w:rPr>
        <w:t xml:space="preserve"> - </w:t>
      </w:r>
      <w:r w:rsidR="00B472BB">
        <w:rPr>
          <w:sz w:val="26"/>
          <w:szCs w:val="26"/>
        </w:rPr>
        <w:t>23,0</w:t>
      </w:r>
      <w:r>
        <w:rPr>
          <w:sz w:val="26"/>
          <w:szCs w:val="26"/>
        </w:rPr>
        <w:t xml:space="preserve"> млн. рублей;</w:t>
      </w:r>
    </w:p>
    <w:p w:rsidR="00612A62" w:rsidRDefault="00612A62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общего объема расходов за счет собственных доходов профинансировано мероприятий на сумму </w:t>
      </w:r>
      <w:r w:rsidR="00B472BB">
        <w:rPr>
          <w:sz w:val="26"/>
          <w:szCs w:val="26"/>
        </w:rPr>
        <w:t>61,1</w:t>
      </w:r>
      <w:r>
        <w:rPr>
          <w:sz w:val="26"/>
          <w:szCs w:val="26"/>
        </w:rPr>
        <w:t xml:space="preserve"> млн. рублей (</w:t>
      </w:r>
      <w:r w:rsidR="00B472BB">
        <w:rPr>
          <w:sz w:val="26"/>
          <w:szCs w:val="26"/>
        </w:rPr>
        <w:t>35</w:t>
      </w:r>
      <w:r>
        <w:rPr>
          <w:sz w:val="26"/>
          <w:szCs w:val="26"/>
        </w:rPr>
        <w:t>%), за счет межбюджетных трансфертов</w:t>
      </w:r>
      <w:r w:rsidR="00814C77">
        <w:rPr>
          <w:sz w:val="26"/>
          <w:szCs w:val="26"/>
        </w:rPr>
        <w:t xml:space="preserve"> - </w:t>
      </w:r>
      <w:r w:rsidR="00B472BB">
        <w:rPr>
          <w:sz w:val="26"/>
          <w:szCs w:val="26"/>
        </w:rPr>
        <w:t>113,6</w:t>
      </w:r>
      <w:r>
        <w:rPr>
          <w:sz w:val="26"/>
          <w:szCs w:val="26"/>
        </w:rPr>
        <w:t xml:space="preserve"> млн. рублей (</w:t>
      </w:r>
      <w:r w:rsidR="00B472BB">
        <w:rPr>
          <w:sz w:val="26"/>
          <w:szCs w:val="26"/>
        </w:rPr>
        <w:t>65</w:t>
      </w:r>
      <w:r>
        <w:rPr>
          <w:sz w:val="26"/>
          <w:szCs w:val="26"/>
        </w:rPr>
        <w:t>%).</w:t>
      </w:r>
    </w:p>
    <w:p w:rsidR="004F18D1" w:rsidRDefault="004F18D1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5019A" w:rsidRDefault="0045019A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05C78">
        <w:rPr>
          <w:rFonts w:eastAsiaTheme="minorHAnsi"/>
          <w:b/>
          <w:sz w:val="26"/>
          <w:szCs w:val="26"/>
          <w:lang w:eastAsia="en-US"/>
        </w:rPr>
        <w:t>Бюджет Советского района города Челябинска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45019A" w:rsidRPr="00005C78" w:rsidRDefault="0045019A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 201</w:t>
      </w:r>
      <w:r w:rsidR="00823BB3">
        <w:rPr>
          <w:rFonts w:eastAsiaTheme="minorHAnsi"/>
          <w:b/>
          <w:sz w:val="26"/>
          <w:szCs w:val="26"/>
          <w:lang w:eastAsia="en-US"/>
        </w:rPr>
        <w:t>8</w:t>
      </w:r>
      <w:r>
        <w:rPr>
          <w:rFonts w:eastAsiaTheme="minorHAnsi"/>
          <w:b/>
          <w:sz w:val="26"/>
          <w:szCs w:val="26"/>
          <w:lang w:eastAsia="en-US"/>
        </w:rPr>
        <w:t>-20</w:t>
      </w:r>
      <w:r w:rsidR="00823BB3">
        <w:rPr>
          <w:rFonts w:eastAsiaTheme="minorHAnsi"/>
          <w:b/>
          <w:sz w:val="26"/>
          <w:szCs w:val="26"/>
          <w:lang w:eastAsia="en-US"/>
        </w:rPr>
        <w:t>20</w:t>
      </w:r>
      <w:r>
        <w:rPr>
          <w:rFonts w:eastAsiaTheme="minorHAnsi"/>
          <w:b/>
          <w:sz w:val="26"/>
          <w:szCs w:val="26"/>
          <w:lang w:eastAsia="en-US"/>
        </w:rPr>
        <w:t xml:space="preserve"> год</w:t>
      </w:r>
      <w:r w:rsidR="00A50C47">
        <w:rPr>
          <w:rFonts w:eastAsiaTheme="minorHAnsi"/>
          <w:b/>
          <w:sz w:val="26"/>
          <w:szCs w:val="26"/>
          <w:lang w:eastAsia="en-US"/>
        </w:rPr>
        <w:t>ах</w:t>
      </w:r>
      <w:r w:rsidRPr="00005C78">
        <w:rPr>
          <w:rFonts w:eastAsiaTheme="minorHAnsi"/>
          <w:b/>
          <w:sz w:val="26"/>
          <w:szCs w:val="26"/>
          <w:lang w:eastAsia="en-US"/>
        </w:rPr>
        <w:t>, млн. рублей</w:t>
      </w:r>
    </w:p>
    <w:p w:rsidR="00914893" w:rsidRDefault="00392073" w:rsidP="00403F3E">
      <w:pPr>
        <w:ind w:firstLine="709"/>
        <w:jc w:val="both"/>
        <w:rPr>
          <w:sz w:val="26"/>
          <w:szCs w:val="26"/>
        </w:rPr>
      </w:pPr>
      <w:r w:rsidRPr="0045019A">
        <w:rPr>
          <w:noProof/>
          <w:sz w:val="26"/>
          <w:szCs w:val="26"/>
        </w:rPr>
        <w:drawing>
          <wp:inline distT="0" distB="0" distL="0" distR="0">
            <wp:extent cx="5471309" cy="1999130"/>
            <wp:effectExtent l="19050" t="0" r="15091" b="1120"/>
            <wp:docPr id="58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5019A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Расходование бюджетных средств осуществлялось в рамках реализации муниципальн</w:t>
      </w:r>
      <w:r w:rsidR="0045019A">
        <w:rPr>
          <w:sz w:val="26"/>
          <w:szCs w:val="26"/>
        </w:rPr>
        <w:t>ых</w:t>
      </w:r>
      <w:r w:rsidRPr="00005C78">
        <w:rPr>
          <w:sz w:val="26"/>
          <w:szCs w:val="26"/>
        </w:rPr>
        <w:t xml:space="preserve"> программ</w:t>
      </w:r>
      <w:r w:rsidR="0045019A">
        <w:rPr>
          <w:sz w:val="26"/>
          <w:szCs w:val="26"/>
        </w:rPr>
        <w:t>:</w:t>
      </w:r>
      <w:r w:rsidRPr="00005C78">
        <w:rPr>
          <w:sz w:val="26"/>
          <w:szCs w:val="26"/>
        </w:rPr>
        <w:t xml:space="preserve"> </w:t>
      </w:r>
    </w:p>
    <w:p w:rsidR="0045019A" w:rsidRDefault="0045019A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4D17" w:rsidRPr="00005C78">
        <w:rPr>
          <w:sz w:val="26"/>
          <w:szCs w:val="26"/>
        </w:rPr>
        <w:t xml:space="preserve">«Повышение уровня и качества </w:t>
      </w:r>
      <w:proofErr w:type="gramStart"/>
      <w:r w:rsidR="00974D17" w:rsidRPr="00005C78">
        <w:rPr>
          <w:sz w:val="26"/>
          <w:szCs w:val="26"/>
        </w:rPr>
        <w:t>жизни населения Советского района города Челябинска</w:t>
      </w:r>
      <w:proofErr w:type="gramEnd"/>
      <w:r w:rsidR="00974D17" w:rsidRPr="00005C78">
        <w:rPr>
          <w:sz w:val="26"/>
          <w:szCs w:val="26"/>
        </w:rPr>
        <w:t xml:space="preserve"> на 20</w:t>
      </w:r>
      <w:r w:rsidR="00823BB3">
        <w:rPr>
          <w:sz w:val="26"/>
          <w:szCs w:val="26"/>
        </w:rPr>
        <w:t>20</w:t>
      </w:r>
      <w:r w:rsidR="00974D17" w:rsidRPr="00005C78">
        <w:rPr>
          <w:sz w:val="26"/>
          <w:szCs w:val="26"/>
        </w:rPr>
        <w:t>-202</w:t>
      </w:r>
      <w:r w:rsidR="00823BB3">
        <w:rPr>
          <w:sz w:val="26"/>
          <w:szCs w:val="26"/>
        </w:rPr>
        <w:t>2</w:t>
      </w:r>
      <w:r w:rsidR="00974D17" w:rsidRPr="00005C78">
        <w:rPr>
          <w:sz w:val="26"/>
          <w:szCs w:val="26"/>
        </w:rPr>
        <w:t xml:space="preserve"> годы»</w:t>
      </w:r>
      <w:r w:rsidR="00D665CF">
        <w:rPr>
          <w:sz w:val="26"/>
          <w:szCs w:val="26"/>
        </w:rPr>
        <w:t xml:space="preserve"> (</w:t>
      </w:r>
      <w:r w:rsidR="00823BB3">
        <w:rPr>
          <w:sz w:val="26"/>
          <w:szCs w:val="26"/>
        </w:rPr>
        <w:t>149,5</w:t>
      </w:r>
      <w:r w:rsidR="00D665CF">
        <w:rPr>
          <w:sz w:val="26"/>
          <w:szCs w:val="26"/>
        </w:rPr>
        <w:t xml:space="preserve"> млн. рублей)</w:t>
      </w:r>
      <w:r>
        <w:rPr>
          <w:sz w:val="26"/>
          <w:szCs w:val="26"/>
        </w:rPr>
        <w:t>;</w:t>
      </w:r>
    </w:p>
    <w:p w:rsidR="0045019A" w:rsidRDefault="0045019A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4D17" w:rsidRPr="00005C78">
        <w:rPr>
          <w:sz w:val="26"/>
          <w:szCs w:val="26"/>
        </w:rPr>
        <w:t>«Формирование современной городской среды в Сов</w:t>
      </w:r>
      <w:r>
        <w:rPr>
          <w:sz w:val="26"/>
          <w:szCs w:val="26"/>
        </w:rPr>
        <w:t>етском районе города Челябинска»</w:t>
      </w:r>
      <w:r w:rsidR="00D665CF">
        <w:rPr>
          <w:sz w:val="26"/>
          <w:szCs w:val="26"/>
        </w:rPr>
        <w:t xml:space="preserve"> (</w:t>
      </w:r>
      <w:r w:rsidR="00823BB3">
        <w:rPr>
          <w:sz w:val="26"/>
          <w:szCs w:val="26"/>
        </w:rPr>
        <w:t>24,0</w:t>
      </w:r>
      <w:r w:rsidR="00D665CF">
        <w:rPr>
          <w:sz w:val="26"/>
          <w:szCs w:val="26"/>
        </w:rPr>
        <w:t xml:space="preserve"> млн. рублей)</w:t>
      </w:r>
      <w:r w:rsidR="00823BB3">
        <w:rPr>
          <w:sz w:val="26"/>
          <w:szCs w:val="26"/>
        </w:rPr>
        <w:t>.</w:t>
      </w:r>
    </w:p>
    <w:p w:rsidR="00974D17" w:rsidRPr="00005C78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 Доля программных расходов составила </w:t>
      </w:r>
      <w:r w:rsidR="00823BB3">
        <w:rPr>
          <w:sz w:val="26"/>
          <w:szCs w:val="26"/>
        </w:rPr>
        <w:t>99,3</w:t>
      </w:r>
      <w:r w:rsidRPr="00005C78">
        <w:rPr>
          <w:sz w:val="26"/>
          <w:szCs w:val="26"/>
        </w:rPr>
        <w:t>%.</w:t>
      </w:r>
    </w:p>
    <w:p w:rsidR="00D665CF" w:rsidRDefault="00E11511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Расходы на благоустройство исполнены в сумме </w:t>
      </w:r>
      <w:r>
        <w:rPr>
          <w:sz w:val="26"/>
          <w:szCs w:val="26"/>
        </w:rPr>
        <w:t>121,2</w:t>
      </w:r>
      <w:r w:rsidRPr="00005C78">
        <w:rPr>
          <w:sz w:val="26"/>
          <w:szCs w:val="26"/>
        </w:rPr>
        <w:t xml:space="preserve"> млн. рублей (</w:t>
      </w:r>
      <w:r>
        <w:rPr>
          <w:sz w:val="26"/>
          <w:szCs w:val="26"/>
        </w:rPr>
        <w:t>74,7</w:t>
      </w:r>
      <w:r w:rsidRPr="00005C78">
        <w:rPr>
          <w:sz w:val="26"/>
          <w:szCs w:val="26"/>
        </w:rPr>
        <w:t>% к утвержденному плану).</w:t>
      </w:r>
      <w:r>
        <w:rPr>
          <w:sz w:val="26"/>
          <w:szCs w:val="26"/>
        </w:rPr>
        <w:t xml:space="preserve"> </w:t>
      </w:r>
      <w:r w:rsidR="00974D17" w:rsidRPr="00005C78">
        <w:rPr>
          <w:sz w:val="26"/>
          <w:szCs w:val="26"/>
        </w:rPr>
        <w:t>На обеспечение функций органов мес</w:t>
      </w:r>
      <w:r>
        <w:rPr>
          <w:sz w:val="26"/>
          <w:szCs w:val="26"/>
        </w:rPr>
        <w:t xml:space="preserve">тного самоуправления направлено </w:t>
      </w:r>
      <w:r w:rsidR="005235B0">
        <w:rPr>
          <w:sz w:val="26"/>
          <w:szCs w:val="26"/>
        </w:rPr>
        <w:t>51,0 млн. рублей</w:t>
      </w:r>
      <w:r w:rsidR="00974D17" w:rsidRPr="00005C78">
        <w:rPr>
          <w:sz w:val="26"/>
          <w:szCs w:val="26"/>
        </w:rPr>
        <w:t xml:space="preserve">. </w:t>
      </w:r>
      <w:r w:rsidR="00D665CF">
        <w:rPr>
          <w:sz w:val="26"/>
          <w:szCs w:val="26"/>
        </w:rPr>
        <w:t xml:space="preserve">Наименьшую долю в структуре расходов бюджета района </w:t>
      </w:r>
      <w:r w:rsidR="00D665CF" w:rsidRPr="00005C78">
        <w:rPr>
          <w:sz w:val="26"/>
          <w:szCs w:val="26"/>
        </w:rPr>
        <w:t>занимают расходы на мероприятия молодежной политики, культуры и спорта</w:t>
      </w:r>
      <w:r>
        <w:rPr>
          <w:sz w:val="26"/>
          <w:szCs w:val="26"/>
        </w:rPr>
        <w:t xml:space="preserve"> - 2,1 </w:t>
      </w:r>
      <w:r w:rsidR="00D665CF" w:rsidRPr="00005C78">
        <w:rPr>
          <w:sz w:val="26"/>
          <w:szCs w:val="26"/>
        </w:rPr>
        <w:t>млн. рублей</w:t>
      </w:r>
      <w:r w:rsidR="00D665CF">
        <w:rPr>
          <w:sz w:val="26"/>
          <w:szCs w:val="26"/>
        </w:rPr>
        <w:t xml:space="preserve"> (1,1%)</w:t>
      </w:r>
      <w:r w:rsidR="00D665CF" w:rsidRPr="00005C78">
        <w:rPr>
          <w:sz w:val="26"/>
          <w:szCs w:val="26"/>
        </w:rPr>
        <w:t>.</w:t>
      </w:r>
    </w:p>
    <w:p w:rsidR="00974D17" w:rsidRPr="00005C78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На финансирование </w:t>
      </w:r>
      <w:proofErr w:type="spellStart"/>
      <w:r w:rsidRPr="00005C78">
        <w:rPr>
          <w:sz w:val="26"/>
          <w:szCs w:val="26"/>
        </w:rPr>
        <w:t>непрограммных</w:t>
      </w:r>
      <w:proofErr w:type="spellEnd"/>
      <w:r w:rsidRPr="00005C78">
        <w:rPr>
          <w:sz w:val="26"/>
          <w:szCs w:val="26"/>
        </w:rPr>
        <w:t xml:space="preserve"> мероприятий в 20</w:t>
      </w:r>
      <w:r w:rsidR="00E11511">
        <w:rPr>
          <w:sz w:val="26"/>
          <w:szCs w:val="26"/>
        </w:rPr>
        <w:t>20</w:t>
      </w:r>
      <w:r w:rsidRPr="00005C78">
        <w:rPr>
          <w:sz w:val="26"/>
          <w:szCs w:val="26"/>
        </w:rPr>
        <w:t xml:space="preserve"> году направлено </w:t>
      </w:r>
      <w:r w:rsidR="00217A29" w:rsidRPr="00005C78">
        <w:rPr>
          <w:sz w:val="26"/>
          <w:szCs w:val="26"/>
        </w:rPr>
        <w:t xml:space="preserve">                    </w:t>
      </w:r>
      <w:r w:rsidR="00E11511">
        <w:rPr>
          <w:sz w:val="26"/>
          <w:szCs w:val="26"/>
        </w:rPr>
        <w:t>1,2</w:t>
      </w:r>
      <w:r w:rsidRPr="00005C78">
        <w:rPr>
          <w:sz w:val="26"/>
          <w:szCs w:val="26"/>
        </w:rPr>
        <w:t xml:space="preserve"> млн. рублей</w:t>
      </w:r>
      <w:r w:rsidR="00D665CF">
        <w:rPr>
          <w:sz w:val="26"/>
          <w:szCs w:val="26"/>
        </w:rPr>
        <w:t xml:space="preserve"> </w:t>
      </w:r>
      <w:r w:rsidRPr="00005C78">
        <w:rPr>
          <w:sz w:val="26"/>
          <w:szCs w:val="26"/>
        </w:rPr>
        <w:t>(201</w:t>
      </w:r>
      <w:r w:rsidR="00E11511">
        <w:rPr>
          <w:sz w:val="26"/>
          <w:szCs w:val="26"/>
        </w:rPr>
        <w:t>9</w:t>
      </w:r>
      <w:r w:rsidRPr="00005C78">
        <w:rPr>
          <w:sz w:val="26"/>
          <w:szCs w:val="26"/>
        </w:rPr>
        <w:t xml:space="preserve"> год</w:t>
      </w:r>
      <w:r w:rsidR="00156505">
        <w:rPr>
          <w:sz w:val="26"/>
          <w:szCs w:val="26"/>
        </w:rPr>
        <w:t xml:space="preserve"> - </w:t>
      </w:r>
      <w:r w:rsidR="00E11511">
        <w:rPr>
          <w:sz w:val="26"/>
          <w:szCs w:val="26"/>
        </w:rPr>
        <w:t>6,3</w:t>
      </w:r>
      <w:r w:rsidRPr="00005C78">
        <w:rPr>
          <w:sz w:val="26"/>
          <w:szCs w:val="26"/>
        </w:rPr>
        <w:t xml:space="preserve"> млн. рублей).</w:t>
      </w:r>
    </w:p>
    <w:p w:rsidR="00974D17" w:rsidRPr="00005C78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По экономической структуре расходов бюджета района за 20</w:t>
      </w:r>
      <w:r w:rsidR="00E11511">
        <w:rPr>
          <w:sz w:val="26"/>
          <w:szCs w:val="26"/>
        </w:rPr>
        <w:t>20</w:t>
      </w:r>
      <w:r w:rsidRPr="00005C78">
        <w:rPr>
          <w:sz w:val="26"/>
          <w:szCs w:val="26"/>
        </w:rPr>
        <w:t xml:space="preserve"> год наибольший удельный вес занимают расходы на оплату работ и услуг по содержанию имущества</w:t>
      </w:r>
      <w:r w:rsidR="00814C77">
        <w:rPr>
          <w:sz w:val="26"/>
          <w:szCs w:val="26"/>
        </w:rPr>
        <w:t xml:space="preserve"> - </w:t>
      </w:r>
      <w:r w:rsidR="00E11511">
        <w:rPr>
          <w:sz w:val="26"/>
          <w:szCs w:val="26"/>
        </w:rPr>
        <w:t>60,9</w:t>
      </w:r>
      <w:r w:rsidRPr="00005C78">
        <w:rPr>
          <w:sz w:val="26"/>
          <w:szCs w:val="26"/>
        </w:rPr>
        <w:t>% (</w:t>
      </w:r>
      <w:r w:rsidR="00E11511">
        <w:rPr>
          <w:sz w:val="26"/>
          <w:szCs w:val="26"/>
        </w:rPr>
        <w:t>106,4</w:t>
      </w:r>
      <w:r w:rsidRPr="00005C78">
        <w:rPr>
          <w:sz w:val="26"/>
          <w:szCs w:val="26"/>
        </w:rPr>
        <w:t xml:space="preserve"> млн. р</w:t>
      </w:r>
      <w:r w:rsidR="00E83D1C" w:rsidRPr="00005C78">
        <w:rPr>
          <w:sz w:val="26"/>
          <w:szCs w:val="26"/>
        </w:rPr>
        <w:t>ублей) и оплату труда</w:t>
      </w:r>
      <w:r w:rsidR="00814C77">
        <w:rPr>
          <w:sz w:val="26"/>
          <w:szCs w:val="26"/>
        </w:rPr>
        <w:t xml:space="preserve"> - </w:t>
      </w:r>
      <w:r w:rsidR="00E11511">
        <w:rPr>
          <w:sz w:val="26"/>
          <w:szCs w:val="26"/>
        </w:rPr>
        <w:t>24,2</w:t>
      </w:r>
      <w:r w:rsidR="00E83D1C" w:rsidRPr="00005C78">
        <w:rPr>
          <w:sz w:val="26"/>
          <w:szCs w:val="26"/>
        </w:rPr>
        <w:t xml:space="preserve">% </w:t>
      </w:r>
      <w:r w:rsidR="00577EA0">
        <w:rPr>
          <w:sz w:val="26"/>
          <w:szCs w:val="26"/>
        </w:rPr>
        <w:t xml:space="preserve">                </w:t>
      </w:r>
      <w:r w:rsidR="00E83D1C" w:rsidRPr="00005C78">
        <w:rPr>
          <w:sz w:val="26"/>
          <w:szCs w:val="26"/>
        </w:rPr>
        <w:t>(</w:t>
      </w:r>
      <w:r w:rsidR="00175202">
        <w:rPr>
          <w:sz w:val="26"/>
          <w:szCs w:val="26"/>
        </w:rPr>
        <w:t>4</w:t>
      </w:r>
      <w:r w:rsidR="00E11511">
        <w:rPr>
          <w:sz w:val="26"/>
          <w:szCs w:val="26"/>
        </w:rPr>
        <w:t>2,2</w:t>
      </w:r>
      <w:r w:rsidRPr="00005C78">
        <w:rPr>
          <w:sz w:val="26"/>
          <w:szCs w:val="26"/>
        </w:rPr>
        <w:t xml:space="preserve"> млн. рублей).</w:t>
      </w:r>
    </w:p>
    <w:p w:rsidR="00403F3E" w:rsidRDefault="0046511C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lastRenderedPageBreak/>
        <w:t xml:space="preserve">С целью </w:t>
      </w:r>
      <w:proofErr w:type="gramStart"/>
      <w:r w:rsidRPr="00005C78">
        <w:rPr>
          <w:sz w:val="26"/>
          <w:szCs w:val="26"/>
        </w:rPr>
        <w:t>контроля за</w:t>
      </w:r>
      <w:proofErr w:type="gramEnd"/>
      <w:r w:rsidRPr="00005C78">
        <w:rPr>
          <w:sz w:val="26"/>
          <w:szCs w:val="26"/>
        </w:rPr>
        <w:t xml:space="preserve"> полнотой поступления налогов</w:t>
      </w:r>
      <w:r w:rsidR="006E66F3" w:rsidRPr="00005C78">
        <w:rPr>
          <w:sz w:val="26"/>
          <w:szCs w:val="26"/>
        </w:rPr>
        <w:t xml:space="preserve"> </w:t>
      </w:r>
      <w:r w:rsidRPr="00005C78">
        <w:rPr>
          <w:sz w:val="26"/>
          <w:szCs w:val="26"/>
        </w:rPr>
        <w:t xml:space="preserve">в бюджеты всех уровней и страховых взносов в государственные внебюджетные фонды продолжила свою деятельность </w:t>
      </w:r>
      <w:r w:rsidR="00577EA0">
        <w:rPr>
          <w:sz w:val="26"/>
          <w:szCs w:val="26"/>
        </w:rPr>
        <w:t xml:space="preserve">при администрации Советского района </w:t>
      </w:r>
      <w:r w:rsidRPr="00005C78">
        <w:rPr>
          <w:sz w:val="26"/>
          <w:szCs w:val="26"/>
        </w:rPr>
        <w:t>рабочая группа по недоимке с участием</w:t>
      </w:r>
      <w:r w:rsidR="008D1E30">
        <w:rPr>
          <w:sz w:val="26"/>
          <w:szCs w:val="26"/>
        </w:rPr>
        <w:t>, в том числе</w:t>
      </w:r>
      <w:r w:rsidRPr="00005C78">
        <w:rPr>
          <w:sz w:val="26"/>
          <w:szCs w:val="26"/>
        </w:rPr>
        <w:t xml:space="preserve"> ИФНС, УПФР, ФСС, прокуратуры района. В 20</w:t>
      </w:r>
      <w:r w:rsidR="00814C77">
        <w:rPr>
          <w:sz w:val="26"/>
          <w:szCs w:val="26"/>
        </w:rPr>
        <w:t>20</w:t>
      </w:r>
      <w:r w:rsidRPr="00005C78">
        <w:rPr>
          <w:sz w:val="26"/>
          <w:szCs w:val="26"/>
        </w:rPr>
        <w:t xml:space="preserve"> году проведено 1</w:t>
      </w:r>
      <w:r w:rsidR="00814C77">
        <w:rPr>
          <w:sz w:val="26"/>
          <w:szCs w:val="26"/>
        </w:rPr>
        <w:t>0</w:t>
      </w:r>
      <w:r w:rsidRPr="00005C78">
        <w:rPr>
          <w:sz w:val="26"/>
          <w:szCs w:val="26"/>
        </w:rPr>
        <w:t xml:space="preserve"> </w:t>
      </w:r>
      <w:r w:rsidR="00577EA0">
        <w:rPr>
          <w:sz w:val="26"/>
          <w:szCs w:val="26"/>
        </w:rPr>
        <w:t>заседаний, на которых заслушан</w:t>
      </w:r>
      <w:r w:rsidR="00A50C47">
        <w:rPr>
          <w:sz w:val="26"/>
          <w:szCs w:val="26"/>
        </w:rPr>
        <w:t>ы</w:t>
      </w:r>
      <w:r w:rsidR="00577EA0">
        <w:rPr>
          <w:sz w:val="26"/>
          <w:szCs w:val="26"/>
        </w:rPr>
        <w:t xml:space="preserve"> </w:t>
      </w:r>
      <w:r w:rsidR="00CD5BBB">
        <w:rPr>
          <w:sz w:val="26"/>
          <w:szCs w:val="26"/>
        </w:rPr>
        <w:t xml:space="preserve">                           </w:t>
      </w:r>
      <w:r w:rsidR="00814C77">
        <w:rPr>
          <w:sz w:val="26"/>
          <w:szCs w:val="26"/>
        </w:rPr>
        <w:t>25</w:t>
      </w:r>
      <w:r w:rsidR="008D1E30">
        <w:rPr>
          <w:sz w:val="26"/>
          <w:szCs w:val="26"/>
        </w:rPr>
        <w:t xml:space="preserve"> </w:t>
      </w:r>
      <w:r w:rsidRPr="00005C78">
        <w:rPr>
          <w:sz w:val="26"/>
          <w:szCs w:val="26"/>
        </w:rPr>
        <w:t>руководител</w:t>
      </w:r>
      <w:r w:rsidR="000F679E">
        <w:rPr>
          <w:sz w:val="26"/>
          <w:szCs w:val="26"/>
        </w:rPr>
        <w:t>ей</w:t>
      </w:r>
      <w:r w:rsidRPr="00005C78">
        <w:rPr>
          <w:sz w:val="26"/>
          <w:szCs w:val="26"/>
        </w:rPr>
        <w:t xml:space="preserve"> предприятий и индивидуальных предпринимателей</w:t>
      </w:r>
      <w:r w:rsidR="00814C77">
        <w:rPr>
          <w:sz w:val="26"/>
          <w:szCs w:val="26"/>
        </w:rPr>
        <w:t xml:space="preserve"> (в 2019 году проведено 12 заседаний, заслушано - 94)</w:t>
      </w:r>
      <w:r w:rsidRPr="00005C78">
        <w:rPr>
          <w:sz w:val="26"/>
          <w:szCs w:val="26"/>
        </w:rPr>
        <w:t>, имеющих недоимку по налогам</w:t>
      </w:r>
      <w:r w:rsidR="00BB6DC4" w:rsidRPr="00005C78">
        <w:rPr>
          <w:sz w:val="26"/>
          <w:szCs w:val="26"/>
        </w:rPr>
        <w:t>, а также физические лица</w:t>
      </w:r>
      <w:r w:rsidRPr="00005C78">
        <w:rPr>
          <w:sz w:val="26"/>
          <w:szCs w:val="26"/>
        </w:rPr>
        <w:t xml:space="preserve">. </w:t>
      </w:r>
      <w:r w:rsidR="00403F3E" w:rsidRPr="00005C78">
        <w:rPr>
          <w:sz w:val="26"/>
          <w:szCs w:val="26"/>
        </w:rPr>
        <w:t xml:space="preserve">В результате </w:t>
      </w:r>
      <w:r w:rsidR="00577EA0">
        <w:rPr>
          <w:sz w:val="26"/>
          <w:szCs w:val="26"/>
        </w:rPr>
        <w:t xml:space="preserve">работы межведомственной </w:t>
      </w:r>
      <w:r w:rsidR="00403F3E" w:rsidRPr="00005C78">
        <w:rPr>
          <w:sz w:val="26"/>
          <w:szCs w:val="26"/>
        </w:rPr>
        <w:t xml:space="preserve"> группы организациями</w:t>
      </w:r>
      <w:r w:rsidR="00BB6DC4" w:rsidRPr="00005C78">
        <w:rPr>
          <w:sz w:val="26"/>
          <w:szCs w:val="26"/>
        </w:rPr>
        <w:t xml:space="preserve"> и</w:t>
      </w:r>
      <w:r w:rsidR="00403F3E" w:rsidRPr="00005C78">
        <w:rPr>
          <w:sz w:val="26"/>
          <w:szCs w:val="26"/>
        </w:rPr>
        <w:t xml:space="preserve"> </w:t>
      </w:r>
      <w:r w:rsidR="00577EA0">
        <w:rPr>
          <w:sz w:val="26"/>
          <w:szCs w:val="26"/>
        </w:rPr>
        <w:t>предпринимателями</w:t>
      </w:r>
      <w:r w:rsidR="00403F3E" w:rsidRPr="00005C78">
        <w:rPr>
          <w:sz w:val="26"/>
          <w:szCs w:val="26"/>
        </w:rPr>
        <w:t xml:space="preserve"> района </w:t>
      </w:r>
      <w:r w:rsidR="00A50C47">
        <w:rPr>
          <w:sz w:val="26"/>
          <w:szCs w:val="26"/>
        </w:rPr>
        <w:t>погашена</w:t>
      </w:r>
      <w:r w:rsidR="00403F3E" w:rsidRPr="00005C78">
        <w:rPr>
          <w:sz w:val="26"/>
          <w:szCs w:val="26"/>
        </w:rPr>
        <w:t xml:space="preserve"> задолженност</w:t>
      </w:r>
      <w:r w:rsidR="00A50C47">
        <w:rPr>
          <w:sz w:val="26"/>
          <w:szCs w:val="26"/>
        </w:rPr>
        <w:t>ь</w:t>
      </w:r>
      <w:r w:rsidR="00403F3E" w:rsidRPr="00005C78">
        <w:rPr>
          <w:sz w:val="26"/>
          <w:szCs w:val="26"/>
        </w:rPr>
        <w:t xml:space="preserve"> в бюджет и государственные внебюджетные фонды в сумме </w:t>
      </w:r>
      <w:r w:rsidR="00814C77">
        <w:rPr>
          <w:sz w:val="26"/>
          <w:szCs w:val="26"/>
        </w:rPr>
        <w:t>27,5</w:t>
      </w:r>
      <w:r w:rsidR="008D1E30">
        <w:rPr>
          <w:sz w:val="26"/>
          <w:szCs w:val="26"/>
        </w:rPr>
        <w:t xml:space="preserve"> млн. рублей </w:t>
      </w:r>
      <w:r w:rsidR="00BB6DC4" w:rsidRPr="00005C78">
        <w:rPr>
          <w:sz w:val="26"/>
          <w:szCs w:val="26"/>
        </w:rPr>
        <w:t>(</w:t>
      </w:r>
      <w:r w:rsidR="00B218FE" w:rsidRPr="00005C78">
        <w:rPr>
          <w:sz w:val="26"/>
          <w:szCs w:val="26"/>
        </w:rPr>
        <w:t>в 201</w:t>
      </w:r>
      <w:r w:rsidR="00814C77">
        <w:rPr>
          <w:sz w:val="26"/>
          <w:szCs w:val="26"/>
        </w:rPr>
        <w:t>9</w:t>
      </w:r>
      <w:r w:rsidR="00B218FE" w:rsidRPr="00005C78">
        <w:rPr>
          <w:sz w:val="26"/>
          <w:szCs w:val="26"/>
        </w:rPr>
        <w:t xml:space="preserve"> году</w:t>
      </w:r>
      <w:r w:rsidR="008D1E30">
        <w:rPr>
          <w:sz w:val="26"/>
          <w:szCs w:val="26"/>
        </w:rPr>
        <w:t xml:space="preserve"> </w:t>
      </w:r>
      <w:r w:rsidR="00814C77">
        <w:rPr>
          <w:sz w:val="26"/>
          <w:szCs w:val="26"/>
        </w:rPr>
        <w:t>–</w:t>
      </w:r>
      <w:r w:rsidR="008D1E30">
        <w:rPr>
          <w:sz w:val="26"/>
          <w:szCs w:val="26"/>
        </w:rPr>
        <w:t xml:space="preserve"> </w:t>
      </w:r>
      <w:r w:rsidR="00814C77">
        <w:rPr>
          <w:sz w:val="26"/>
          <w:szCs w:val="26"/>
        </w:rPr>
        <w:t>24,2</w:t>
      </w:r>
      <w:r w:rsidR="00B218FE" w:rsidRPr="00005C78">
        <w:rPr>
          <w:sz w:val="26"/>
          <w:szCs w:val="26"/>
        </w:rPr>
        <w:t xml:space="preserve"> млн. рублей)</w:t>
      </w:r>
      <w:r w:rsidR="00A50C47">
        <w:rPr>
          <w:sz w:val="26"/>
          <w:szCs w:val="26"/>
        </w:rPr>
        <w:t>, что составила</w:t>
      </w:r>
      <w:r w:rsidR="00577EA0">
        <w:rPr>
          <w:sz w:val="26"/>
          <w:szCs w:val="26"/>
        </w:rPr>
        <w:t xml:space="preserve"> </w:t>
      </w:r>
      <w:r w:rsidR="00814C77">
        <w:rPr>
          <w:sz w:val="26"/>
          <w:szCs w:val="26"/>
        </w:rPr>
        <w:t>83</w:t>
      </w:r>
      <w:r w:rsidR="00403F3E" w:rsidRPr="00005C78">
        <w:rPr>
          <w:sz w:val="26"/>
          <w:szCs w:val="26"/>
        </w:rPr>
        <w:t>% от принятых обязательств по погашению задолженности предприятиями.</w:t>
      </w:r>
      <w:r w:rsidR="00B218FE" w:rsidRPr="00005C78">
        <w:rPr>
          <w:sz w:val="26"/>
          <w:szCs w:val="26"/>
        </w:rPr>
        <w:t xml:space="preserve"> В местный бюджет поступило</w:t>
      </w:r>
      <w:r w:rsidR="00E4494B">
        <w:rPr>
          <w:sz w:val="26"/>
          <w:szCs w:val="26"/>
        </w:rPr>
        <w:t xml:space="preserve"> </w:t>
      </w:r>
      <w:r w:rsidR="00814C77">
        <w:rPr>
          <w:sz w:val="26"/>
          <w:szCs w:val="26"/>
        </w:rPr>
        <w:t xml:space="preserve">1,7 млн. </w:t>
      </w:r>
      <w:r w:rsidR="00B218FE" w:rsidRPr="00005C78">
        <w:rPr>
          <w:sz w:val="26"/>
          <w:szCs w:val="26"/>
        </w:rPr>
        <w:t>рублей (</w:t>
      </w:r>
      <w:r w:rsidR="00577EA0">
        <w:rPr>
          <w:sz w:val="26"/>
          <w:szCs w:val="26"/>
        </w:rPr>
        <w:t xml:space="preserve">в </w:t>
      </w:r>
      <w:r w:rsidR="00B218FE" w:rsidRPr="00005C78">
        <w:rPr>
          <w:sz w:val="26"/>
          <w:szCs w:val="26"/>
        </w:rPr>
        <w:t>201</w:t>
      </w:r>
      <w:r w:rsidR="00814C77">
        <w:rPr>
          <w:sz w:val="26"/>
          <w:szCs w:val="26"/>
        </w:rPr>
        <w:t>9</w:t>
      </w:r>
      <w:r w:rsidR="00B218FE" w:rsidRPr="00005C78">
        <w:rPr>
          <w:sz w:val="26"/>
          <w:szCs w:val="26"/>
        </w:rPr>
        <w:t xml:space="preserve"> год</w:t>
      </w:r>
      <w:r w:rsidR="00577EA0">
        <w:rPr>
          <w:sz w:val="26"/>
          <w:szCs w:val="26"/>
        </w:rPr>
        <w:t>у</w:t>
      </w:r>
      <w:r w:rsidR="00E4494B">
        <w:rPr>
          <w:sz w:val="26"/>
          <w:szCs w:val="26"/>
        </w:rPr>
        <w:t xml:space="preserve"> </w:t>
      </w:r>
      <w:r w:rsidR="00814C77">
        <w:rPr>
          <w:sz w:val="26"/>
          <w:szCs w:val="26"/>
        </w:rPr>
        <w:t>–</w:t>
      </w:r>
      <w:r w:rsidR="00E4494B">
        <w:rPr>
          <w:sz w:val="26"/>
          <w:szCs w:val="26"/>
        </w:rPr>
        <w:t xml:space="preserve"> </w:t>
      </w:r>
      <w:r w:rsidR="00814C77">
        <w:rPr>
          <w:sz w:val="26"/>
          <w:szCs w:val="26"/>
        </w:rPr>
        <w:t>287,0</w:t>
      </w:r>
      <w:r w:rsidR="00B218FE" w:rsidRPr="00005C78">
        <w:rPr>
          <w:sz w:val="26"/>
          <w:szCs w:val="26"/>
        </w:rPr>
        <w:t xml:space="preserve"> тыс. рублей)</w:t>
      </w:r>
      <w:r w:rsidR="00E4494B">
        <w:rPr>
          <w:sz w:val="26"/>
          <w:szCs w:val="26"/>
        </w:rPr>
        <w:t>.</w:t>
      </w:r>
    </w:p>
    <w:p w:rsidR="00203DEF" w:rsidRPr="00005C78" w:rsidRDefault="00203DEF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общей суммы погашенной задолженности в городе Челябинске </w:t>
      </w:r>
      <w:r w:rsidR="00A3324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(548,8 млн. рублей) на Советский район приходится 5%.</w:t>
      </w:r>
    </w:p>
    <w:p w:rsidR="004F18D1" w:rsidRDefault="004F18D1" w:rsidP="00B218FE">
      <w:pPr>
        <w:ind w:firstLine="709"/>
        <w:jc w:val="center"/>
        <w:rPr>
          <w:b/>
          <w:sz w:val="26"/>
          <w:szCs w:val="26"/>
        </w:rPr>
      </w:pPr>
    </w:p>
    <w:p w:rsidR="0046511C" w:rsidRDefault="00D75EDC" w:rsidP="00B218F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Динамика поступления</w:t>
      </w:r>
      <w:r w:rsidR="00403F3E" w:rsidRPr="00B218FE">
        <w:rPr>
          <w:b/>
          <w:sz w:val="26"/>
          <w:szCs w:val="26"/>
        </w:rPr>
        <w:t xml:space="preserve"> </w:t>
      </w:r>
      <w:r w:rsidR="00577EA0">
        <w:rPr>
          <w:b/>
          <w:sz w:val="26"/>
          <w:szCs w:val="26"/>
        </w:rPr>
        <w:t>денежных сре</w:t>
      </w:r>
      <w:proofErr w:type="gramStart"/>
      <w:r w:rsidR="00577EA0">
        <w:rPr>
          <w:b/>
          <w:sz w:val="26"/>
          <w:szCs w:val="26"/>
        </w:rPr>
        <w:t xml:space="preserve">дств </w:t>
      </w:r>
      <w:r w:rsidR="00403F3E" w:rsidRPr="00B218FE">
        <w:rPr>
          <w:b/>
          <w:sz w:val="26"/>
          <w:szCs w:val="26"/>
        </w:rPr>
        <w:t>в б</w:t>
      </w:r>
      <w:proofErr w:type="gramEnd"/>
      <w:r w:rsidR="00403F3E" w:rsidRPr="00B218FE">
        <w:rPr>
          <w:b/>
          <w:sz w:val="26"/>
          <w:szCs w:val="26"/>
        </w:rPr>
        <w:t xml:space="preserve">юджетную систему РФ в результате </w:t>
      </w:r>
      <w:r w:rsidR="00B218FE" w:rsidRPr="00B218FE">
        <w:rPr>
          <w:b/>
          <w:sz w:val="26"/>
          <w:szCs w:val="26"/>
        </w:rPr>
        <w:t>деятель</w:t>
      </w:r>
      <w:r w:rsidR="00E4494B">
        <w:rPr>
          <w:b/>
          <w:sz w:val="26"/>
          <w:szCs w:val="26"/>
        </w:rPr>
        <w:t xml:space="preserve">ности рабочей группы </w:t>
      </w:r>
      <w:r>
        <w:rPr>
          <w:b/>
          <w:sz w:val="26"/>
          <w:szCs w:val="26"/>
        </w:rPr>
        <w:t>за</w:t>
      </w:r>
      <w:r w:rsidR="00E4494B">
        <w:rPr>
          <w:b/>
          <w:sz w:val="26"/>
          <w:szCs w:val="26"/>
        </w:rPr>
        <w:t xml:space="preserve"> 201</w:t>
      </w:r>
      <w:r w:rsidR="00814C77">
        <w:rPr>
          <w:b/>
          <w:sz w:val="26"/>
          <w:szCs w:val="26"/>
        </w:rPr>
        <w:t>8</w:t>
      </w:r>
      <w:r w:rsidR="00E4494B">
        <w:rPr>
          <w:b/>
          <w:sz w:val="26"/>
          <w:szCs w:val="26"/>
        </w:rPr>
        <w:t>-20</w:t>
      </w:r>
      <w:r w:rsidR="00814C77">
        <w:rPr>
          <w:b/>
          <w:sz w:val="26"/>
          <w:szCs w:val="26"/>
        </w:rPr>
        <w:t>20</w:t>
      </w:r>
      <w:r w:rsidR="00B218FE" w:rsidRPr="00B218FE">
        <w:rPr>
          <w:b/>
          <w:sz w:val="26"/>
          <w:szCs w:val="26"/>
        </w:rPr>
        <w:t xml:space="preserve"> годы</w:t>
      </w:r>
      <w:r w:rsidR="00883AB4">
        <w:rPr>
          <w:b/>
          <w:sz w:val="26"/>
          <w:szCs w:val="26"/>
        </w:rPr>
        <w:t xml:space="preserve">, </w:t>
      </w:r>
      <w:r w:rsidR="000F679E">
        <w:rPr>
          <w:b/>
          <w:sz w:val="26"/>
          <w:szCs w:val="26"/>
        </w:rPr>
        <w:t xml:space="preserve">млн. </w:t>
      </w:r>
      <w:r w:rsidR="00883AB4">
        <w:rPr>
          <w:b/>
          <w:sz w:val="26"/>
          <w:szCs w:val="26"/>
        </w:rPr>
        <w:t>рублей</w:t>
      </w:r>
    </w:p>
    <w:p w:rsidR="00974D17" w:rsidRDefault="00D75EDC" w:rsidP="00050FC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083442" cy="1731078"/>
            <wp:effectExtent l="19050" t="0" r="2908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93950" w:rsidRDefault="00B3685A" w:rsidP="00993950">
      <w:pPr>
        <w:ind w:firstLine="709"/>
        <w:jc w:val="both"/>
        <w:rPr>
          <w:sz w:val="26"/>
          <w:szCs w:val="26"/>
        </w:rPr>
      </w:pPr>
      <w:r w:rsidRPr="00A33248">
        <w:rPr>
          <w:rFonts w:eastAsiaTheme="minorHAnsi"/>
          <w:sz w:val="26"/>
          <w:szCs w:val="26"/>
          <w:lang w:eastAsia="en-US"/>
        </w:rPr>
        <w:t>В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</w:t>
      </w:r>
      <w:r w:rsidRPr="00A33248">
        <w:rPr>
          <w:rFonts w:eastAsiaTheme="minorHAnsi"/>
          <w:sz w:val="26"/>
          <w:szCs w:val="26"/>
          <w:lang w:eastAsia="en-US"/>
        </w:rPr>
        <w:t>20</w:t>
      </w:r>
      <w:r w:rsidR="00A33248" w:rsidRPr="00A33248">
        <w:rPr>
          <w:rFonts w:eastAsiaTheme="minorHAnsi"/>
          <w:sz w:val="26"/>
          <w:szCs w:val="26"/>
          <w:lang w:eastAsia="en-US"/>
        </w:rPr>
        <w:t>20</w:t>
      </w:r>
      <w:r w:rsidRPr="00A33248">
        <w:rPr>
          <w:rFonts w:eastAsiaTheme="minorHAnsi"/>
          <w:sz w:val="26"/>
          <w:szCs w:val="26"/>
          <w:lang w:eastAsia="en-US"/>
        </w:rPr>
        <w:t xml:space="preserve"> году администрацией ра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йона осуществлено </w:t>
      </w:r>
      <w:r w:rsidR="0007410B">
        <w:rPr>
          <w:rFonts w:eastAsiaTheme="minorHAnsi"/>
          <w:sz w:val="26"/>
          <w:szCs w:val="26"/>
          <w:lang w:eastAsia="en-US"/>
        </w:rPr>
        <w:t>292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заку</w:t>
      </w:r>
      <w:r w:rsidR="0007410B">
        <w:rPr>
          <w:rFonts w:eastAsiaTheme="minorHAnsi"/>
          <w:sz w:val="26"/>
          <w:szCs w:val="26"/>
          <w:lang w:eastAsia="en-US"/>
        </w:rPr>
        <w:t>пки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</w:t>
      </w:r>
      <w:r w:rsidR="0007410B">
        <w:rPr>
          <w:rFonts w:eastAsiaTheme="minorHAnsi"/>
          <w:sz w:val="26"/>
          <w:szCs w:val="26"/>
          <w:lang w:eastAsia="en-US"/>
        </w:rPr>
        <w:t xml:space="preserve">                     </w:t>
      </w:r>
      <w:r w:rsidR="00993950" w:rsidRPr="00A33248">
        <w:rPr>
          <w:rFonts w:eastAsiaTheme="minorHAnsi"/>
          <w:sz w:val="26"/>
          <w:szCs w:val="26"/>
          <w:lang w:eastAsia="en-US"/>
        </w:rPr>
        <w:t>(</w:t>
      </w:r>
      <w:r w:rsidRPr="00A33248">
        <w:rPr>
          <w:rFonts w:eastAsiaTheme="minorHAnsi"/>
          <w:sz w:val="26"/>
          <w:szCs w:val="26"/>
          <w:lang w:eastAsia="en-US"/>
        </w:rPr>
        <w:t>в 201</w:t>
      </w:r>
      <w:r w:rsidR="00A33248" w:rsidRPr="00A33248">
        <w:rPr>
          <w:rFonts w:eastAsiaTheme="minorHAnsi"/>
          <w:sz w:val="26"/>
          <w:szCs w:val="26"/>
          <w:lang w:eastAsia="en-US"/>
        </w:rPr>
        <w:t>9</w:t>
      </w:r>
      <w:r w:rsidRPr="00A33248">
        <w:rPr>
          <w:rFonts w:eastAsiaTheme="minorHAnsi"/>
          <w:sz w:val="26"/>
          <w:szCs w:val="26"/>
          <w:lang w:eastAsia="en-US"/>
        </w:rPr>
        <w:t xml:space="preserve"> году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-</w:t>
      </w:r>
      <w:r w:rsidRPr="00A33248">
        <w:rPr>
          <w:rFonts w:eastAsiaTheme="minorHAnsi"/>
          <w:sz w:val="26"/>
          <w:szCs w:val="26"/>
          <w:lang w:eastAsia="en-US"/>
        </w:rPr>
        <w:t xml:space="preserve"> </w:t>
      </w:r>
      <w:r w:rsidR="00A33248" w:rsidRPr="00A33248">
        <w:rPr>
          <w:rFonts w:eastAsiaTheme="minorHAnsi"/>
          <w:sz w:val="26"/>
          <w:szCs w:val="26"/>
          <w:lang w:eastAsia="en-US"/>
        </w:rPr>
        <w:t>305</w:t>
      </w:r>
      <w:r w:rsidRPr="00A33248">
        <w:rPr>
          <w:rFonts w:eastAsiaTheme="minorHAnsi"/>
          <w:sz w:val="26"/>
          <w:szCs w:val="26"/>
          <w:lang w:eastAsia="en-US"/>
        </w:rPr>
        <w:t xml:space="preserve">) на 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общую сумму </w:t>
      </w:r>
      <w:r w:rsidR="0007410B">
        <w:rPr>
          <w:rFonts w:eastAsiaTheme="minorHAnsi"/>
          <w:sz w:val="26"/>
          <w:szCs w:val="26"/>
          <w:lang w:eastAsia="en-US"/>
        </w:rPr>
        <w:t>220,9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млн. рублей (</w:t>
      </w:r>
      <w:r w:rsidRPr="00A33248">
        <w:rPr>
          <w:rFonts w:eastAsiaTheme="minorHAnsi"/>
          <w:sz w:val="26"/>
          <w:szCs w:val="26"/>
          <w:lang w:eastAsia="en-US"/>
        </w:rPr>
        <w:t>в 201</w:t>
      </w:r>
      <w:r w:rsidR="00A33248" w:rsidRPr="00A33248">
        <w:rPr>
          <w:rFonts w:eastAsiaTheme="minorHAnsi"/>
          <w:sz w:val="26"/>
          <w:szCs w:val="26"/>
          <w:lang w:eastAsia="en-US"/>
        </w:rPr>
        <w:t>9</w:t>
      </w:r>
      <w:r w:rsidRPr="00A33248">
        <w:rPr>
          <w:rFonts w:eastAsiaTheme="minorHAnsi"/>
          <w:sz w:val="26"/>
          <w:szCs w:val="26"/>
          <w:lang w:eastAsia="en-US"/>
        </w:rPr>
        <w:t xml:space="preserve"> году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</w:t>
      </w:r>
      <w:r w:rsidR="00A33248" w:rsidRPr="00A33248">
        <w:rPr>
          <w:rFonts w:eastAsiaTheme="minorHAnsi"/>
          <w:sz w:val="26"/>
          <w:szCs w:val="26"/>
          <w:lang w:eastAsia="en-US"/>
        </w:rPr>
        <w:t>–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</w:t>
      </w:r>
      <w:r w:rsidR="00A33248" w:rsidRPr="00A33248">
        <w:rPr>
          <w:rFonts w:eastAsiaTheme="minorHAnsi"/>
          <w:sz w:val="26"/>
          <w:szCs w:val="26"/>
          <w:lang w:eastAsia="en-US"/>
        </w:rPr>
        <w:t>167,5</w:t>
      </w:r>
      <w:r w:rsidRPr="00A33248">
        <w:rPr>
          <w:rFonts w:eastAsiaTheme="minorHAnsi"/>
          <w:sz w:val="26"/>
          <w:szCs w:val="26"/>
          <w:lang w:eastAsia="en-US"/>
        </w:rPr>
        <w:t xml:space="preserve"> млн. рублей). </w:t>
      </w:r>
      <w:r w:rsidR="00A33248" w:rsidRPr="00A33248">
        <w:rPr>
          <w:rFonts w:eastAsiaTheme="minorHAnsi"/>
          <w:sz w:val="26"/>
          <w:szCs w:val="26"/>
          <w:lang w:eastAsia="en-US"/>
        </w:rPr>
        <w:t>По сравнению с 2019 годом к</w:t>
      </w:r>
      <w:r w:rsidRPr="00A33248">
        <w:rPr>
          <w:rFonts w:eastAsiaTheme="minorHAnsi"/>
          <w:sz w:val="26"/>
          <w:szCs w:val="26"/>
          <w:lang w:eastAsia="en-US"/>
        </w:rPr>
        <w:t>оличество закупок</w:t>
      </w:r>
      <w:r w:rsidR="00A33248" w:rsidRPr="00A33248">
        <w:rPr>
          <w:rFonts w:eastAsiaTheme="minorHAnsi"/>
          <w:sz w:val="26"/>
          <w:szCs w:val="26"/>
          <w:lang w:eastAsia="en-US"/>
        </w:rPr>
        <w:t xml:space="preserve"> сократилось на </w:t>
      </w:r>
      <w:r w:rsidR="0007410B">
        <w:rPr>
          <w:rFonts w:eastAsiaTheme="minorHAnsi"/>
          <w:sz w:val="26"/>
          <w:szCs w:val="26"/>
          <w:lang w:eastAsia="en-US"/>
        </w:rPr>
        <w:t>4,3</w:t>
      </w:r>
      <w:r w:rsidR="00A33248" w:rsidRPr="00A33248">
        <w:rPr>
          <w:rFonts w:eastAsiaTheme="minorHAnsi"/>
          <w:sz w:val="26"/>
          <w:szCs w:val="26"/>
          <w:lang w:eastAsia="en-US"/>
        </w:rPr>
        <w:t xml:space="preserve">%. </w:t>
      </w:r>
      <w:r w:rsidR="0007410B">
        <w:rPr>
          <w:rFonts w:eastAsiaTheme="minorHAnsi"/>
          <w:sz w:val="26"/>
          <w:szCs w:val="26"/>
          <w:lang w:eastAsia="en-US"/>
        </w:rPr>
        <w:t xml:space="preserve"> </w:t>
      </w:r>
      <w:r w:rsidRPr="00A33248">
        <w:rPr>
          <w:rFonts w:eastAsiaTheme="minorHAnsi"/>
          <w:sz w:val="26"/>
          <w:szCs w:val="26"/>
          <w:lang w:eastAsia="en-US"/>
        </w:rPr>
        <w:t>Цена заключенных контрактов по результатам данных процеду</w:t>
      </w:r>
      <w:r w:rsidR="00903652" w:rsidRPr="00A33248">
        <w:rPr>
          <w:rFonts w:eastAsiaTheme="minorHAnsi"/>
          <w:sz w:val="26"/>
          <w:szCs w:val="26"/>
          <w:lang w:eastAsia="en-US"/>
        </w:rPr>
        <w:t xml:space="preserve">р составила </w:t>
      </w:r>
      <w:r w:rsidR="00CD5BBB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="0095350A">
        <w:rPr>
          <w:rFonts w:eastAsiaTheme="minorHAnsi"/>
          <w:sz w:val="26"/>
          <w:szCs w:val="26"/>
          <w:lang w:eastAsia="en-US"/>
        </w:rPr>
        <w:t>175,9</w:t>
      </w:r>
      <w:r w:rsidR="00903652" w:rsidRPr="00A33248">
        <w:rPr>
          <w:rFonts w:eastAsiaTheme="minorHAnsi"/>
          <w:sz w:val="26"/>
          <w:szCs w:val="26"/>
          <w:lang w:eastAsia="en-US"/>
        </w:rPr>
        <w:t xml:space="preserve"> млн. рублей (</w:t>
      </w:r>
      <w:r w:rsidRPr="00A33248">
        <w:rPr>
          <w:rFonts w:eastAsiaTheme="minorHAnsi"/>
          <w:sz w:val="26"/>
          <w:szCs w:val="26"/>
          <w:lang w:eastAsia="en-US"/>
        </w:rPr>
        <w:t>в 201</w:t>
      </w:r>
      <w:r w:rsidR="00A33248" w:rsidRPr="00A33248">
        <w:rPr>
          <w:rFonts w:eastAsiaTheme="minorHAnsi"/>
          <w:sz w:val="26"/>
          <w:szCs w:val="26"/>
          <w:lang w:eastAsia="en-US"/>
        </w:rPr>
        <w:t>9</w:t>
      </w:r>
      <w:r w:rsidRPr="00A33248">
        <w:rPr>
          <w:rFonts w:eastAsiaTheme="minorHAnsi"/>
          <w:sz w:val="26"/>
          <w:szCs w:val="26"/>
          <w:lang w:eastAsia="en-US"/>
        </w:rPr>
        <w:t xml:space="preserve"> году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</w:t>
      </w:r>
      <w:r w:rsidR="00A33248" w:rsidRPr="00A33248">
        <w:rPr>
          <w:rFonts w:eastAsiaTheme="minorHAnsi"/>
          <w:sz w:val="26"/>
          <w:szCs w:val="26"/>
          <w:lang w:eastAsia="en-US"/>
        </w:rPr>
        <w:t>–</w:t>
      </w:r>
      <w:r w:rsidR="00993950" w:rsidRPr="00A33248">
        <w:rPr>
          <w:rFonts w:eastAsiaTheme="minorHAnsi"/>
          <w:sz w:val="26"/>
          <w:szCs w:val="26"/>
          <w:lang w:eastAsia="en-US"/>
        </w:rPr>
        <w:t xml:space="preserve"> </w:t>
      </w:r>
      <w:r w:rsidR="00A33248" w:rsidRPr="00A33248">
        <w:rPr>
          <w:rFonts w:eastAsiaTheme="minorHAnsi"/>
          <w:sz w:val="26"/>
          <w:szCs w:val="26"/>
          <w:lang w:eastAsia="en-US"/>
        </w:rPr>
        <w:t>150,8</w:t>
      </w:r>
      <w:r w:rsidRPr="00A33248">
        <w:rPr>
          <w:rFonts w:eastAsiaTheme="minorHAnsi"/>
          <w:sz w:val="26"/>
          <w:szCs w:val="26"/>
          <w:lang w:eastAsia="en-US"/>
        </w:rPr>
        <w:t xml:space="preserve"> млн. рублей). Экономия бюджетных средств</w:t>
      </w:r>
      <w:r w:rsidR="0095350A">
        <w:rPr>
          <w:rFonts w:eastAsiaTheme="minorHAnsi"/>
          <w:sz w:val="26"/>
          <w:szCs w:val="26"/>
          <w:lang w:eastAsia="en-US"/>
        </w:rPr>
        <w:t xml:space="preserve"> – почти 45</w:t>
      </w:r>
      <w:r w:rsidRPr="00A33248">
        <w:rPr>
          <w:rFonts w:eastAsiaTheme="minorHAnsi"/>
          <w:sz w:val="26"/>
          <w:szCs w:val="26"/>
          <w:lang w:eastAsia="en-US"/>
        </w:rPr>
        <w:t xml:space="preserve"> млн. рублей (</w:t>
      </w:r>
      <w:r w:rsidR="0095350A">
        <w:rPr>
          <w:rFonts w:eastAsiaTheme="minorHAnsi"/>
          <w:sz w:val="26"/>
          <w:szCs w:val="26"/>
          <w:lang w:eastAsia="en-US"/>
        </w:rPr>
        <w:t>22</w:t>
      </w:r>
      <w:r w:rsidRPr="00A33248">
        <w:rPr>
          <w:rFonts w:eastAsiaTheme="minorHAnsi"/>
          <w:sz w:val="26"/>
          <w:szCs w:val="26"/>
          <w:lang w:eastAsia="en-US"/>
        </w:rPr>
        <w:t>%) и превысила показатель 201</w:t>
      </w:r>
      <w:r w:rsidR="00A33248" w:rsidRPr="00A33248">
        <w:rPr>
          <w:rFonts w:eastAsiaTheme="minorHAnsi"/>
          <w:sz w:val="26"/>
          <w:szCs w:val="26"/>
          <w:lang w:eastAsia="en-US"/>
        </w:rPr>
        <w:t>9</w:t>
      </w:r>
      <w:r w:rsidRPr="00A33248">
        <w:rPr>
          <w:rFonts w:eastAsiaTheme="minorHAnsi"/>
          <w:sz w:val="26"/>
          <w:szCs w:val="26"/>
          <w:lang w:eastAsia="en-US"/>
        </w:rPr>
        <w:t xml:space="preserve"> года</w:t>
      </w:r>
      <w:r w:rsidR="0095350A">
        <w:rPr>
          <w:rFonts w:eastAsiaTheme="minorHAnsi"/>
          <w:sz w:val="26"/>
          <w:szCs w:val="26"/>
          <w:lang w:eastAsia="en-US"/>
        </w:rPr>
        <w:t xml:space="preserve"> почти</w:t>
      </w:r>
      <w:r w:rsidRPr="00A33248">
        <w:rPr>
          <w:rFonts w:eastAsiaTheme="minorHAnsi"/>
          <w:sz w:val="26"/>
          <w:szCs w:val="26"/>
          <w:lang w:eastAsia="en-US"/>
        </w:rPr>
        <w:t xml:space="preserve"> в </w:t>
      </w:r>
      <w:r w:rsidR="0095350A">
        <w:rPr>
          <w:rFonts w:eastAsiaTheme="minorHAnsi"/>
          <w:sz w:val="26"/>
          <w:szCs w:val="26"/>
          <w:lang w:eastAsia="en-US"/>
        </w:rPr>
        <w:t>2,7</w:t>
      </w:r>
      <w:r w:rsidRPr="00A33248">
        <w:rPr>
          <w:rFonts w:eastAsiaTheme="minorHAnsi"/>
          <w:sz w:val="26"/>
          <w:szCs w:val="26"/>
          <w:lang w:eastAsia="en-US"/>
        </w:rPr>
        <w:t xml:space="preserve"> раза.</w:t>
      </w:r>
      <w:r w:rsidR="00993950" w:rsidRPr="00A33248">
        <w:rPr>
          <w:sz w:val="26"/>
          <w:szCs w:val="26"/>
        </w:rPr>
        <w:t xml:space="preserve"> Полученная экономия была направлена на благоустройство Советского района.</w:t>
      </w:r>
    </w:p>
    <w:p w:rsidR="00810427" w:rsidRDefault="00810427" w:rsidP="00993950">
      <w:pPr>
        <w:ind w:firstLine="709"/>
        <w:jc w:val="both"/>
        <w:rPr>
          <w:sz w:val="26"/>
          <w:szCs w:val="26"/>
        </w:rPr>
      </w:pPr>
    </w:p>
    <w:p w:rsidR="00CD5BBB" w:rsidRPr="00C34E43" w:rsidRDefault="00C34E43" w:rsidP="00C34E43">
      <w:pPr>
        <w:ind w:firstLine="709"/>
        <w:jc w:val="center"/>
        <w:rPr>
          <w:b/>
          <w:sz w:val="26"/>
          <w:szCs w:val="26"/>
        </w:rPr>
      </w:pPr>
      <w:r w:rsidRPr="00C34E43">
        <w:rPr>
          <w:b/>
          <w:sz w:val="26"/>
          <w:szCs w:val="26"/>
        </w:rPr>
        <w:t>Основные показатели закупочной деятельности администрации района за 2019-2020 годы</w:t>
      </w:r>
    </w:p>
    <w:tbl>
      <w:tblPr>
        <w:tblStyle w:val="ac"/>
        <w:tblW w:w="9889" w:type="dxa"/>
        <w:tblLayout w:type="fixed"/>
        <w:tblLook w:val="04A0"/>
      </w:tblPr>
      <w:tblGrid>
        <w:gridCol w:w="1660"/>
        <w:gridCol w:w="781"/>
        <w:gridCol w:w="780"/>
        <w:gridCol w:w="781"/>
        <w:gridCol w:w="780"/>
        <w:gridCol w:w="651"/>
        <w:gridCol w:w="651"/>
        <w:gridCol w:w="1171"/>
        <w:gridCol w:w="650"/>
        <w:gridCol w:w="781"/>
        <w:gridCol w:w="1203"/>
      </w:tblGrid>
      <w:tr w:rsidR="00C34E43" w:rsidRPr="002A4E12" w:rsidTr="007E10A4">
        <w:trPr>
          <w:trHeight w:val="471"/>
          <w:tblHeader/>
        </w:trPr>
        <w:tc>
          <w:tcPr>
            <w:tcW w:w="1660" w:type="dxa"/>
            <w:vMerge w:val="restart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НМЦК, млн.</w:t>
            </w:r>
            <w:r>
              <w:rPr>
                <w:sz w:val="18"/>
                <w:szCs w:val="18"/>
              </w:rPr>
              <w:t xml:space="preserve"> </w:t>
            </w:r>
            <w:r w:rsidRPr="002A4E12">
              <w:rPr>
                <w:sz w:val="18"/>
                <w:szCs w:val="18"/>
              </w:rPr>
              <w:t>руб.</w:t>
            </w:r>
          </w:p>
        </w:tc>
        <w:tc>
          <w:tcPr>
            <w:tcW w:w="1561" w:type="dxa"/>
            <w:gridSpan w:val="2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ЦК, млн.</w:t>
            </w:r>
            <w:r>
              <w:rPr>
                <w:sz w:val="18"/>
                <w:szCs w:val="18"/>
              </w:rPr>
              <w:t xml:space="preserve"> </w:t>
            </w:r>
            <w:r w:rsidRPr="002A4E12">
              <w:rPr>
                <w:sz w:val="18"/>
                <w:szCs w:val="18"/>
              </w:rPr>
              <w:t>руб.</w:t>
            </w:r>
          </w:p>
        </w:tc>
        <w:tc>
          <w:tcPr>
            <w:tcW w:w="1302" w:type="dxa"/>
            <w:gridSpan w:val="2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Экономия, млн.</w:t>
            </w:r>
            <w:r>
              <w:rPr>
                <w:sz w:val="18"/>
                <w:szCs w:val="18"/>
              </w:rPr>
              <w:t xml:space="preserve"> </w:t>
            </w:r>
            <w:r w:rsidRPr="002A4E12">
              <w:rPr>
                <w:sz w:val="18"/>
                <w:szCs w:val="18"/>
              </w:rPr>
              <w:t>руб.</w:t>
            </w:r>
          </w:p>
        </w:tc>
        <w:tc>
          <w:tcPr>
            <w:tcW w:w="1171" w:type="dxa"/>
            <w:vMerge w:val="restart"/>
            <w:vAlign w:val="center"/>
          </w:tcPr>
          <w:p w:rsidR="00C34E43" w:rsidRPr="002A4E12" w:rsidRDefault="00C34E43" w:rsidP="00C3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Экономия бюджетных средств в 2020 года, </w:t>
            </w:r>
            <w:r w:rsidRPr="002A4E12">
              <w:rPr>
                <w:sz w:val="18"/>
                <w:szCs w:val="18"/>
              </w:rPr>
              <w:t>%</w:t>
            </w:r>
          </w:p>
        </w:tc>
        <w:tc>
          <w:tcPr>
            <w:tcW w:w="1431" w:type="dxa"/>
            <w:gridSpan w:val="2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Кол-во закупок, 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03" w:type="dxa"/>
            <w:vMerge w:val="restart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 xml:space="preserve">Темп </w:t>
            </w:r>
            <w:r>
              <w:rPr>
                <w:sz w:val="18"/>
                <w:szCs w:val="18"/>
              </w:rPr>
              <w:t xml:space="preserve">прироста </w:t>
            </w:r>
            <w:r w:rsidRPr="002A4E12">
              <w:rPr>
                <w:sz w:val="18"/>
                <w:szCs w:val="18"/>
              </w:rPr>
              <w:t>количества закупок 2020 года к 2019 году, %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34E43" w:rsidRPr="002A4E12" w:rsidTr="007E10A4">
        <w:trPr>
          <w:trHeight w:val="145"/>
          <w:tblHeader/>
        </w:trPr>
        <w:tc>
          <w:tcPr>
            <w:tcW w:w="1660" w:type="dxa"/>
            <w:vMerge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2019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2020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2019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2020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2019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2020</w:t>
            </w:r>
          </w:p>
        </w:tc>
        <w:tc>
          <w:tcPr>
            <w:tcW w:w="1171" w:type="dxa"/>
            <w:vMerge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2019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2020</w:t>
            </w:r>
          </w:p>
        </w:tc>
        <w:tc>
          <w:tcPr>
            <w:tcW w:w="1203" w:type="dxa"/>
            <w:vMerge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</w:p>
        </w:tc>
      </w:tr>
      <w:tr w:rsidR="00C34E43" w:rsidRPr="002A4E12" w:rsidTr="00716E08">
        <w:trPr>
          <w:trHeight w:val="461"/>
        </w:trPr>
        <w:tc>
          <w:tcPr>
            <w:tcW w:w="1660" w:type="dxa"/>
          </w:tcPr>
          <w:p w:rsidR="00C34E43" w:rsidRPr="002A4E12" w:rsidRDefault="00C34E43" w:rsidP="00716E08">
            <w:pPr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157,27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204,78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140,57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159,82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16,76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44,96</w:t>
            </w:r>
          </w:p>
        </w:tc>
        <w:tc>
          <w:tcPr>
            <w:tcW w:w="1171" w:type="dxa"/>
            <w:vAlign w:val="center"/>
          </w:tcPr>
          <w:p w:rsidR="00C34E43" w:rsidRPr="008D5AAC" w:rsidRDefault="00C34E43" w:rsidP="00C34E43">
            <w:pPr>
              <w:jc w:val="center"/>
              <w:rPr>
                <w:sz w:val="18"/>
                <w:szCs w:val="18"/>
              </w:rPr>
            </w:pPr>
            <w:r w:rsidRPr="008D5AAC">
              <w:rPr>
                <w:sz w:val="18"/>
                <w:szCs w:val="18"/>
              </w:rPr>
              <w:t>21,96</w:t>
            </w:r>
          </w:p>
        </w:tc>
        <w:tc>
          <w:tcPr>
            <w:tcW w:w="65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132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97</w:t>
            </w:r>
          </w:p>
        </w:tc>
        <w:tc>
          <w:tcPr>
            <w:tcW w:w="1203" w:type="dxa"/>
            <w:vAlign w:val="center"/>
          </w:tcPr>
          <w:p w:rsidR="00C34E43" w:rsidRPr="002A4E12" w:rsidRDefault="00C34E43" w:rsidP="00C3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-26,51</w:t>
            </w:r>
          </w:p>
        </w:tc>
      </w:tr>
      <w:tr w:rsidR="00C34E43" w:rsidRPr="002A4E12" w:rsidTr="00716E08">
        <w:trPr>
          <w:trHeight w:val="461"/>
        </w:trPr>
        <w:tc>
          <w:tcPr>
            <w:tcW w:w="1660" w:type="dxa"/>
          </w:tcPr>
          <w:p w:rsidR="00C34E43" w:rsidRPr="002A4E12" w:rsidRDefault="00C34E43" w:rsidP="00716E08">
            <w:pPr>
              <w:rPr>
                <w:i/>
                <w:sz w:val="18"/>
                <w:szCs w:val="18"/>
              </w:rPr>
            </w:pPr>
            <w:r w:rsidRPr="002A4E12">
              <w:rPr>
                <w:i/>
                <w:sz w:val="18"/>
                <w:szCs w:val="18"/>
              </w:rPr>
              <w:t>в т.ч. по благоустройству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151,08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198,24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135,24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154,24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15,84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44,00</w:t>
            </w:r>
          </w:p>
        </w:tc>
        <w:tc>
          <w:tcPr>
            <w:tcW w:w="1171" w:type="dxa"/>
            <w:vAlign w:val="center"/>
          </w:tcPr>
          <w:p w:rsidR="00C34E43" w:rsidRPr="008D5AAC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22,20</w:t>
            </w:r>
          </w:p>
        </w:tc>
        <w:tc>
          <w:tcPr>
            <w:tcW w:w="65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93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61</w:t>
            </w:r>
          </w:p>
        </w:tc>
        <w:tc>
          <w:tcPr>
            <w:tcW w:w="1203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-34,41</w:t>
            </w:r>
          </w:p>
        </w:tc>
      </w:tr>
      <w:tr w:rsidR="00C34E43" w:rsidRPr="002A4E12" w:rsidTr="00716E08">
        <w:trPr>
          <w:trHeight w:val="236"/>
        </w:trPr>
        <w:tc>
          <w:tcPr>
            <w:tcW w:w="1660" w:type="dxa"/>
          </w:tcPr>
          <w:p w:rsidR="00C34E43" w:rsidRPr="002A4E12" w:rsidRDefault="00C34E43" w:rsidP="00716E08">
            <w:pPr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Прямые договоры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7,47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12,66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7,47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12,66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0,00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0,00</w:t>
            </w:r>
          </w:p>
        </w:tc>
        <w:tc>
          <w:tcPr>
            <w:tcW w:w="1171" w:type="dxa"/>
            <w:vAlign w:val="center"/>
          </w:tcPr>
          <w:p w:rsidR="00C34E43" w:rsidRPr="008D5AAC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156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179</w:t>
            </w:r>
          </w:p>
        </w:tc>
        <w:tc>
          <w:tcPr>
            <w:tcW w:w="1203" w:type="dxa"/>
            <w:vAlign w:val="center"/>
          </w:tcPr>
          <w:p w:rsidR="00C34E43" w:rsidRPr="002A4E12" w:rsidRDefault="00C34E43" w:rsidP="00C3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+14,74</w:t>
            </w:r>
          </w:p>
        </w:tc>
      </w:tr>
      <w:tr w:rsidR="00C34E43" w:rsidRPr="002A4E12" w:rsidTr="00716E08">
        <w:trPr>
          <w:trHeight w:val="471"/>
        </w:trPr>
        <w:tc>
          <w:tcPr>
            <w:tcW w:w="1660" w:type="dxa"/>
          </w:tcPr>
          <w:p w:rsidR="00C34E43" w:rsidRPr="002A4E12" w:rsidRDefault="00C34E43" w:rsidP="00716E08">
            <w:pPr>
              <w:rPr>
                <w:sz w:val="18"/>
                <w:szCs w:val="18"/>
              </w:rPr>
            </w:pPr>
            <w:r w:rsidRPr="002A4E12">
              <w:rPr>
                <w:i/>
                <w:sz w:val="18"/>
                <w:szCs w:val="18"/>
              </w:rPr>
              <w:t>в т.ч. по благоустройству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5,56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9,91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5,56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9,91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0,00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0,00</w:t>
            </w:r>
          </w:p>
        </w:tc>
        <w:tc>
          <w:tcPr>
            <w:tcW w:w="1171" w:type="dxa"/>
            <w:vAlign w:val="center"/>
          </w:tcPr>
          <w:p w:rsidR="00C34E43" w:rsidRPr="008D5AAC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46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69</w:t>
            </w:r>
          </w:p>
        </w:tc>
        <w:tc>
          <w:tcPr>
            <w:tcW w:w="1203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+50,00</w:t>
            </w:r>
          </w:p>
        </w:tc>
      </w:tr>
      <w:tr w:rsidR="00C34E43" w:rsidRPr="002A4E12" w:rsidTr="00716E08">
        <w:trPr>
          <w:trHeight w:val="236"/>
        </w:trPr>
        <w:tc>
          <w:tcPr>
            <w:tcW w:w="1660" w:type="dxa"/>
          </w:tcPr>
          <w:p w:rsidR="00C34E43" w:rsidRPr="002A4E12" w:rsidRDefault="00C34E43" w:rsidP="00716E08">
            <w:pPr>
              <w:rPr>
                <w:i/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Ед</w:t>
            </w:r>
            <w:proofErr w:type="gramStart"/>
            <w:r w:rsidRPr="002A4E12">
              <w:rPr>
                <w:sz w:val="18"/>
                <w:szCs w:val="18"/>
              </w:rPr>
              <w:t>.п</w:t>
            </w:r>
            <w:proofErr w:type="gramEnd"/>
            <w:r w:rsidRPr="002A4E12">
              <w:rPr>
                <w:sz w:val="18"/>
                <w:szCs w:val="18"/>
              </w:rPr>
              <w:t>оставщик</w:t>
            </w:r>
            <w:r>
              <w:rPr>
                <w:sz w:val="18"/>
                <w:szCs w:val="18"/>
              </w:rPr>
              <w:br/>
              <w:t>(</w:t>
            </w:r>
            <w:r w:rsidRPr="008D5AAC">
              <w:rPr>
                <w:sz w:val="18"/>
                <w:szCs w:val="18"/>
              </w:rPr>
              <w:t xml:space="preserve">услуги местной связи, </w:t>
            </w:r>
            <w:r w:rsidRPr="008D5AAC">
              <w:rPr>
                <w:sz w:val="18"/>
                <w:szCs w:val="18"/>
              </w:rPr>
              <w:lastRenderedPageBreak/>
              <w:t>коммунальные услуги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lastRenderedPageBreak/>
              <w:t>2,72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3,44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2,72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3,44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0,00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0,00</w:t>
            </w:r>
          </w:p>
        </w:tc>
        <w:tc>
          <w:tcPr>
            <w:tcW w:w="1171" w:type="dxa"/>
            <w:vAlign w:val="center"/>
          </w:tcPr>
          <w:p w:rsidR="00C34E43" w:rsidRPr="008D5AAC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0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17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 w:rsidRPr="002A4E12">
              <w:rPr>
                <w:sz w:val="18"/>
                <w:szCs w:val="18"/>
              </w:rPr>
              <w:t>16</w:t>
            </w:r>
          </w:p>
        </w:tc>
        <w:tc>
          <w:tcPr>
            <w:tcW w:w="1203" w:type="dxa"/>
            <w:vAlign w:val="center"/>
          </w:tcPr>
          <w:p w:rsidR="00C34E43" w:rsidRPr="002A4E12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-5,82</w:t>
            </w:r>
          </w:p>
        </w:tc>
      </w:tr>
      <w:tr w:rsidR="00C34E43" w:rsidRPr="002A4E12" w:rsidTr="00716E08">
        <w:trPr>
          <w:trHeight w:val="236"/>
        </w:trPr>
        <w:tc>
          <w:tcPr>
            <w:tcW w:w="1660" w:type="dxa"/>
          </w:tcPr>
          <w:p w:rsidR="00C34E43" w:rsidRPr="00C34E43" w:rsidRDefault="00C34E43" w:rsidP="00716E08">
            <w:pPr>
              <w:rPr>
                <w:sz w:val="18"/>
                <w:szCs w:val="18"/>
              </w:rPr>
            </w:pPr>
            <w:r w:rsidRPr="00C34E43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81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167,46</w:t>
            </w:r>
          </w:p>
        </w:tc>
        <w:tc>
          <w:tcPr>
            <w:tcW w:w="780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220,88</w:t>
            </w:r>
          </w:p>
        </w:tc>
        <w:tc>
          <w:tcPr>
            <w:tcW w:w="781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150,76</w:t>
            </w:r>
          </w:p>
        </w:tc>
        <w:tc>
          <w:tcPr>
            <w:tcW w:w="780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175,92</w:t>
            </w:r>
          </w:p>
        </w:tc>
        <w:tc>
          <w:tcPr>
            <w:tcW w:w="651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16,76</w:t>
            </w:r>
          </w:p>
        </w:tc>
        <w:tc>
          <w:tcPr>
            <w:tcW w:w="651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44,96</w:t>
            </w:r>
          </w:p>
        </w:tc>
        <w:tc>
          <w:tcPr>
            <w:tcW w:w="1171" w:type="dxa"/>
            <w:vAlign w:val="center"/>
          </w:tcPr>
          <w:p w:rsidR="00C34E43" w:rsidRPr="00C34E43" w:rsidRDefault="00C34E43" w:rsidP="00C34E43">
            <w:pPr>
              <w:jc w:val="center"/>
              <w:rPr>
                <w:sz w:val="18"/>
                <w:szCs w:val="18"/>
              </w:rPr>
            </w:pPr>
            <w:r w:rsidRPr="00C34E43">
              <w:rPr>
                <w:sz w:val="18"/>
                <w:szCs w:val="18"/>
              </w:rPr>
              <w:t>21,96</w:t>
            </w:r>
          </w:p>
        </w:tc>
        <w:tc>
          <w:tcPr>
            <w:tcW w:w="650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81" w:type="dxa"/>
            <w:vAlign w:val="bottom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3" w:type="dxa"/>
            <w:vAlign w:val="center"/>
          </w:tcPr>
          <w:p w:rsidR="00C34E43" w:rsidRPr="00C34E43" w:rsidRDefault="00C34E43" w:rsidP="00716E08">
            <w:pPr>
              <w:jc w:val="center"/>
              <w:rPr>
                <w:color w:val="000000"/>
                <w:sz w:val="18"/>
                <w:szCs w:val="18"/>
              </w:rPr>
            </w:pPr>
            <w:r w:rsidRPr="00C34E43">
              <w:rPr>
                <w:color w:val="000000"/>
                <w:sz w:val="18"/>
                <w:szCs w:val="18"/>
              </w:rPr>
              <w:t>-4,26</w:t>
            </w:r>
          </w:p>
        </w:tc>
      </w:tr>
      <w:tr w:rsidR="00C34E43" w:rsidRPr="00BA6AF1" w:rsidTr="00716E08">
        <w:trPr>
          <w:trHeight w:val="461"/>
        </w:trPr>
        <w:tc>
          <w:tcPr>
            <w:tcW w:w="1660" w:type="dxa"/>
            <w:vAlign w:val="center"/>
          </w:tcPr>
          <w:p w:rsidR="00C34E43" w:rsidRPr="002A4E12" w:rsidRDefault="00C34E43" w:rsidP="00716E08">
            <w:pPr>
              <w:rPr>
                <w:i/>
                <w:sz w:val="18"/>
                <w:szCs w:val="18"/>
              </w:rPr>
            </w:pPr>
            <w:r w:rsidRPr="002A4E12">
              <w:rPr>
                <w:i/>
                <w:sz w:val="18"/>
                <w:szCs w:val="18"/>
              </w:rPr>
              <w:t>в т.ч. по благоустройству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157,2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208,83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141,36</w:t>
            </w:r>
          </w:p>
        </w:tc>
        <w:tc>
          <w:tcPr>
            <w:tcW w:w="780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164,83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651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171" w:type="dxa"/>
            <w:vAlign w:val="center"/>
          </w:tcPr>
          <w:p w:rsidR="00C34E43" w:rsidRPr="008D5AAC" w:rsidRDefault="00C34E43" w:rsidP="00716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22,20</w:t>
            </w:r>
          </w:p>
        </w:tc>
        <w:tc>
          <w:tcPr>
            <w:tcW w:w="650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81" w:type="dxa"/>
            <w:vAlign w:val="center"/>
          </w:tcPr>
          <w:p w:rsidR="00C34E43" w:rsidRPr="002A4E12" w:rsidRDefault="00C34E43" w:rsidP="00716E08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4E12">
              <w:rPr>
                <w:i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03" w:type="dxa"/>
            <w:vAlign w:val="center"/>
          </w:tcPr>
          <w:p w:rsidR="00C34E43" w:rsidRPr="002A4E12" w:rsidRDefault="00C34E43" w:rsidP="00C34E43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-7,59</w:t>
            </w:r>
          </w:p>
        </w:tc>
      </w:tr>
    </w:tbl>
    <w:p w:rsidR="00CD5BBB" w:rsidRDefault="00CD5BBB" w:rsidP="00993950">
      <w:pPr>
        <w:ind w:firstLine="709"/>
        <w:jc w:val="both"/>
        <w:rPr>
          <w:sz w:val="26"/>
          <w:szCs w:val="26"/>
        </w:rPr>
      </w:pPr>
    </w:p>
    <w:p w:rsidR="00B3685A" w:rsidRDefault="00B3685A" w:rsidP="002F4E5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3652">
        <w:rPr>
          <w:rFonts w:eastAsiaTheme="minorHAnsi"/>
          <w:sz w:val="26"/>
          <w:szCs w:val="26"/>
          <w:lang w:eastAsia="en-US"/>
        </w:rPr>
        <w:t xml:space="preserve">Доля конкурентных процедур (аукционы) от общего количества закупок составила </w:t>
      </w:r>
      <w:r w:rsidR="00C34E43">
        <w:rPr>
          <w:rFonts w:eastAsiaTheme="minorHAnsi"/>
          <w:sz w:val="26"/>
          <w:szCs w:val="26"/>
          <w:lang w:eastAsia="en-US"/>
        </w:rPr>
        <w:t>33,2</w:t>
      </w:r>
      <w:r w:rsidRPr="00903652">
        <w:rPr>
          <w:rFonts w:eastAsiaTheme="minorHAnsi"/>
          <w:sz w:val="26"/>
          <w:szCs w:val="26"/>
          <w:lang w:eastAsia="en-US"/>
        </w:rPr>
        <w:t>% (</w:t>
      </w:r>
      <w:r w:rsidR="00A33248">
        <w:rPr>
          <w:rFonts w:eastAsiaTheme="minorHAnsi"/>
          <w:sz w:val="26"/>
          <w:szCs w:val="26"/>
          <w:lang w:eastAsia="en-US"/>
        </w:rPr>
        <w:t>9</w:t>
      </w:r>
      <w:r w:rsidR="00C34E43">
        <w:rPr>
          <w:rFonts w:eastAsiaTheme="minorHAnsi"/>
          <w:sz w:val="26"/>
          <w:szCs w:val="26"/>
          <w:lang w:eastAsia="en-US"/>
        </w:rPr>
        <w:t>7</w:t>
      </w:r>
      <w:r w:rsidRPr="00903652">
        <w:rPr>
          <w:rFonts w:eastAsiaTheme="minorHAnsi"/>
          <w:sz w:val="26"/>
          <w:szCs w:val="26"/>
          <w:lang w:eastAsia="en-US"/>
        </w:rPr>
        <w:t xml:space="preserve"> аукцион</w:t>
      </w:r>
      <w:r w:rsidR="00C34E43">
        <w:rPr>
          <w:rFonts w:eastAsiaTheme="minorHAnsi"/>
          <w:sz w:val="26"/>
          <w:szCs w:val="26"/>
          <w:lang w:eastAsia="en-US"/>
        </w:rPr>
        <w:t>ов</w:t>
      </w:r>
      <w:r w:rsidRPr="00903652">
        <w:rPr>
          <w:rFonts w:eastAsiaTheme="minorHAnsi"/>
          <w:sz w:val="26"/>
          <w:szCs w:val="26"/>
          <w:lang w:eastAsia="en-US"/>
        </w:rPr>
        <w:t>), в стоимостном выражении</w:t>
      </w:r>
      <w:r w:rsidR="00C34E43">
        <w:rPr>
          <w:rFonts w:eastAsiaTheme="minorHAnsi"/>
          <w:sz w:val="26"/>
          <w:szCs w:val="26"/>
          <w:lang w:eastAsia="en-US"/>
        </w:rPr>
        <w:t xml:space="preserve"> – 92,7</w:t>
      </w:r>
      <w:r w:rsidRPr="00903652">
        <w:rPr>
          <w:rFonts w:eastAsiaTheme="minorHAnsi"/>
          <w:sz w:val="26"/>
          <w:szCs w:val="26"/>
          <w:lang w:eastAsia="en-US"/>
        </w:rPr>
        <w:t>%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</w:t>
      </w:r>
      <w:r w:rsidR="00A33248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3950" w:rsidRPr="00903652">
        <w:rPr>
          <w:rFonts w:eastAsiaTheme="minorHAnsi"/>
          <w:sz w:val="26"/>
          <w:szCs w:val="26"/>
          <w:lang w:eastAsia="en-US"/>
        </w:rPr>
        <w:t>(</w:t>
      </w:r>
      <w:r w:rsidR="00C34E43">
        <w:rPr>
          <w:rFonts w:eastAsiaTheme="minorHAnsi"/>
          <w:sz w:val="26"/>
          <w:szCs w:val="26"/>
          <w:lang w:eastAsia="en-US"/>
        </w:rPr>
        <w:t>204,8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млн. рублей). За 201</w:t>
      </w:r>
      <w:r w:rsidR="00A33248">
        <w:rPr>
          <w:rFonts w:eastAsiaTheme="minorHAnsi"/>
          <w:sz w:val="26"/>
          <w:szCs w:val="26"/>
          <w:lang w:eastAsia="en-US"/>
        </w:rPr>
        <w:t>9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год </w:t>
      </w:r>
      <w:r w:rsidR="00A33248">
        <w:rPr>
          <w:rFonts w:eastAsiaTheme="minorHAnsi"/>
          <w:sz w:val="26"/>
          <w:szCs w:val="26"/>
          <w:lang w:eastAsia="en-US"/>
        </w:rPr>
        <w:t>–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</w:t>
      </w:r>
      <w:r w:rsidR="00A33248">
        <w:rPr>
          <w:rFonts w:eastAsiaTheme="minorHAnsi"/>
          <w:sz w:val="26"/>
          <w:szCs w:val="26"/>
          <w:lang w:eastAsia="en-US"/>
        </w:rPr>
        <w:t>43,3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% и </w:t>
      </w:r>
      <w:r w:rsidR="00A33248">
        <w:rPr>
          <w:rFonts w:eastAsiaTheme="minorHAnsi"/>
          <w:sz w:val="26"/>
          <w:szCs w:val="26"/>
          <w:lang w:eastAsia="en-US"/>
        </w:rPr>
        <w:t>93,9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% соответственно (количество торгов - </w:t>
      </w:r>
      <w:r w:rsidR="00A33248">
        <w:rPr>
          <w:rFonts w:eastAsiaTheme="minorHAnsi"/>
          <w:sz w:val="26"/>
          <w:szCs w:val="26"/>
          <w:lang w:eastAsia="en-US"/>
        </w:rPr>
        <w:t>132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на сумму </w:t>
      </w:r>
      <w:r w:rsidR="00A33248">
        <w:rPr>
          <w:rFonts w:eastAsiaTheme="minorHAnsi"/>
          <w:sz w:val="26"/>
          <w:szCs w:val="26"/>
          <w:lang w:eastAsia="en-US"/>
        </w:rPr>
        <w:t>–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</w:t>
      </w:r>
      <w:r w:rsidR="00A33248">
        <w:rPr>
          <w:rFonts w:eastAsiaTheme="minorHAnsi"/>
          <w:sz w:val="26"/>
          <w:szCs w:val="26"/>
          <w:lang w:eastAsia="en-US"/>
        </w:rPr>
        <w:t>157,3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млн. рублей).</w:t>
      </w:r>
    </w:p>
    <w:p w:rsidR="00C34E43" w:rsidRDefault="00C34E43" w:rsidP="002F4E5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D46DE" w:rsidRDefault="002D46DE" w:rsidP="002D46DE">
      <w:pPr>
        <w:jc w:val="center"/>
        <w:rPr>
          <w:b/>
        </w:rPr>
      </w:pPr>
      <w:r>
        <w:rPr>
          <w:b/>
        </w:rPr>
        <w:t>Конкурентные процедуры, проведенные администрациями районов города Челябинска, ед.</w:t>
      </w:r>
    </w:p>
    <w:p w:rsidR="00C34E43" w:rsidRDefault="002D46DE" w:rsidP="002F4E5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6DE">
        <w:rPr>
          <w:rFonts w:eastAsiaTheme="minorHAnsi"/>
          <w:noProof/>
          <w:sz w:val="26"/>
          <w:szCs w:val="26"/>
        </w:rPr>
        <w:drawing>
          <wp:inline distT="0" distB="0" distL="0" distR="0">
            <wp:extent cx="5656820" cy="2930130"/>
            <wp:effectExtent l="19050" t="0" r="20080" b="35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53990" w:rsidRDefault="00EB143D" w:rsidP="00050FC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D5BBB">
        <w:rPr>
          <w:rFonts w:eastAsiaTheme="minorHAnsi"/>
          <w:sz w:val="26"/>
          <w:szCs w:val="26"/>
          <w:lang w:eastAsia="en-US"/>
        </w:rPr>
        <w:t>В связи с ненадлежащим исполнением подрядчиками обязательств по контрактам, заключенны</w:t>
      </w:r>
      <w:r w:rsidR="00392073" w:rsidRPr="00CD5BBB">
        <w:rPr>
          <w:rFonts w:eastAsiaTheme="minorHAnsi"/>
          <w:sz w:val="26"/>
          <w:szCs w:val="26"/>
          <w:lang w:eastAsia="en-US"/>
        </w:rPr>
        <w:t>х</w:t>
      </w:r>
      <w:r w:rsidRPr="00CD5BBB">
        <w:rPr>
          <w:rFonts w:eastAsiaTheme="minorHAnsi"/>
          <w:sz w:val="26"/>
          <w:szCs w:val="26"/>
          <w:lang w:eastAsia="en-US"/>
        </w:rPr>
        <w:t xml:space="preserve"> администрацией района</w:t>
      </w:r>
      <w:r w:rsidR="00392073" w:rsidRPr="00CD5BBB">
        <w:rPr>
          <w:rFonts w:eastAsiaTheme="minorHAnsi"/>
          <w:sz w:val="26"/>
          <w:szCs w:val="26"/>
          <w:lang w:eastAsia="en-US"/>
        </w:rPr>
        <w:t>,</w:t>
      </w:r>
      <w:r w:rsidRPr="00CD5BBB">
        <w:rPr>
          <w:rFonts w:eastAsiaTheme="minorHAnsi"/>
          <w:sz w:val="26"/>
          <w:szCs w:val="26"/>
          <w:lang w:eastAsia="en-US"/>
        </w:rPr>
        <w:t xml:space="preserve"> в 20</w:t>
      </w:r>
      <w:r w:rsidR="00A33248" w:rsidRPr="00CD5BBB">
        <w:rPr>
          <w:rFonts w:eastAsiaTheme="minorHAnsi"/>
          <w:sz w:val="26"/>
          <w:szCs w:val="26"/>
          <w:lang w:eastAsia="en-US"/>
        </w:rPr>
        <w:t>20</w:t>
      </w:r>
      <w:r w:rsidRPr="00CD5BBB">
        <w:rPr>
          <w:rFonts w:eastAsiaTheme="minorHAnsi"/>
          <w:sz w:val="26"/>
          <w:szCs w:val="26"/>
          <w:lang w:eastAsia="en-US"/>
        </w:rPr>
        <w:t xml:space="preserve"> году была начислена неустойка </w:t>
      </w:r>
      <w:r w:rsidR="00CD5BBB" w:rsidRPr="00CD5BBB">
        <w:rPr>
          <w:rFonts w:eastAsiaTheme="minorHAnsi"/>
          <w:sz w:val="26"/>
          <w:szCs w:val="26"/>
          <w:lang w:eastAsia="en-US"/>
        </w:rPr>
        <w:t xml:space="preserve">более </w:t>
      </w:r>
      <w:r w:rsidR="00A33248" w:rsidRPr="00CD5BBB">
        <w:rPr>
          <w:rFonts w:eastAsiaTheme="minorHAnsi"/>
          <w:sz w:val="26"/>
          <w:szCs w:val="26"/>
          <w:lang w:eastAsia="en-US"/>
        </w:rPr>
        <w:t>1,0</w:t>
      </w:r>
      <w:r w:rsidR="00E95A1B" w:rsidRPr="00CD5BBB">
        <w:rPr>
          <w:rFonts w:eastAsiaTheme="minorHAnsi"/>
          <w:sz w:val="26"/>
          <w:szCs w:val="26"/>
          <w:lang w:eastAsia="en-US"/>
        </w:rPr>
        <w:t xml:space="preserve"> млн. рублей. </w:t>
      </w:r>
    </w:p>
    <w:p w:rsidR="00E95A1B" w:rsidRPr="00E95A1B" w:rsidRDefault="00E95A1B" w:rsidP="00050FC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Кроме того, в 20</w:t>
      </w:r>
      <w:r w:rsidR="00722F16">
        <w:rPr>
          <w:rFonts w:eastAsiaTheme="minorHAnsi"/>
          <w:sz w:val="26"/>
          <w:szCs w:val="26"/>
          <w:lang w:eastAsia="en-US"/>
        </w:rPr>
        <w:t>20</w:t>
      </w:r>
      <w:r>
        <w:rPr>
          <w:rFonts w:eastAsiaTheme="minorHAnsi"/>
          <w:sz w:val="26"/>
          <w:szCs w:val="26"/>
          <w:lang w:eastAsia="en-US"/>
        </w:rPr>
        <w:t xml:space="preserve"> году в отношении </w:t>
      </w:r>
      <w:r w:rsidR="00722F16">
        <w:rPr>
          <w:rFonts w:eastAsiaTheme="minorHAnsi"/>
          <w:sz w:val="26"/>
          <w:szCs w:val="26"/>
          <w:lang w:eastAsia="en-US"/>
        </w:rPr>
        <w:t xml:space="preserve">четырех </w:t>
      </w:r>
      <w:r>
        <w:rPr>
          <w:rFonts w:eastAsiaTheme="minorHAnsi"/>
          <w:sz w:val="26"/>
          <w:szCs w:val="26"/>
          <w:lang w:eastAsia="en-US"/>
        </w:rPr>
        <w:t xml:space="preserve">подрядчиков получены исполнительные листы и инициировано возбуждение исполнительных производств на сумму </w:t>
      </w:r>
      <w:r w:rsidR="00722F16">
        <w:rPr>
          <w:rFonts w:eastAsiaTheme="minorHAnsi"/>
          <w:sz w:val="26"/>
          <w:szCs w:val="26"/>
          <w:lang w:eastAsia="en-US"/>
        </w:rPr>
        <w:t>100,9</w:t>
      </w:r>
      <w:r>
        <w:rPr>
          <w:rFonts w:eastAsiaTheme="minorHAnsi"/>
          <w:sz w:val="26"/>
          <w:szCs w:val="26"/>
          <w:lang w:eastAsia="en-US"/>
        </w:rPr>
        <w:t xml:space="preserve"> тыс. рублей</w:t>
      </w:r>
      <w:r w:rsidR="00722F16">
        <w:rPr>
          <w:rFonts w:eastAsiaTheme="minorHAnsi"/>
          <w:sz w:val="26"/>
          <w:szCs w:val="26"/>
          <w:lang w:eastAsia="en-US"/>
        </w:rPr>
        <w:t xml:space="preserve"> (2019 год – 27,9 тыс. рублей)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A314AF" w:rsidRDefault="00A314AF" w:rsidP="00D75ED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75EDC" w:rsidRPr="00D75EDC" w:rsidRDefault="00D75EDC" w:rsidP="00D75ED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82495">
        <w:rPr>
          <w:rFonts w:eastAsiaTheme="minorHAnsi"/>
          <w:b/>
          <w:sz w:val="26"/>
          <w:szCs w:val="26"/>
          <w:lang w:eastAsia="en-US"/>
        </w:rPr>
        <w:t>Денежные доходы населения</w:t>
      </w:r>
    </w:p>
    <w:p w:rsidR="00D3200E" w:rsidRDefault="00D3200E" w:rsidP="00914893">
      <w:pPr>
        <w:ind w:firstLine="709"/>
        <w:jc w:val="both"/>
        <w:rPr>
          <w:sz w:val="26"/>
          <w:szCs w:val="26"/>
        </w:rPr>
      </w:pPr>
    </w:p>
    <w:p w:rsidR="00F11AE3" w:rsidRDefault="00F11AE3" w:rsidP="00914893">
      <w:pPr>
        <w:ind w:firstLine="709"/>
        <w:jc w:val="both"/>
        <w:rPr>
          <w:sz w:val="26"/>
          <w:szCs w:val="26"/>
        </w:rPr>
      </w:pPr>
      <w:r w:rsidRPr="00E81CA7">
        <w:rPr>
          <w:sz w:val="26"/>
          <w:szCs w:val="26"/>
        </w:rPr>
        <w:t xml:space="preserve">По итогам работы за январь - </w:t>
      </w:r>
      <w:r w:rsidR="00E81CA7" w:rsidRPr="00E81CA7">
        <w:rPr>
          <w:sz w:val="26"/>
          <w:szCs w:val="26"/>
        </w:rPr>
        <w:t>декабрь</w:t>
      </w:r>
      <w:r w:rsidRPr="00E81CA7">
        <w:rPr>
          <w:sz w:val="26"/>
          <w:szCs w:val="26"/>
        </w:rPr>
        <w:t xml:space="preserve"> 20</w:t>
      </w:r>
      <w:r w:rsidR="00082495">
        <w:rPr>
          <w:sz w:val="26"/>
          <w:szCs w:val="26"/>
        </w:rPr>
        <w:t>20</w:t>
      </w:r>
      <w:r w:rsidRPr="00E81CA7">
        <w:rPr>
          <w:sz w:val="26"/>
          <w:szCs w:val="26"/>
        </w:rPr>
        <w:t xml:space="preserve"> года средняя численность работников организаций Советского района составила </w:t>
      </w:r>
      <w:r w:rsidR="00082495">
        <w:rPr>
          <w:sz w:val="26"/>
          <w:szCs w:val="26"/>
        </w:rPr>
        <w:t xml:space="preserve">57,1 </w:t>
      </w:r>
      <w:r w:rsidRPr="00E81CA7">
        <w:rPr>
          <w:sz w:val="26"/>
          <w:szCs w:val="26"/>
        </w:rPr>
        <w:t xml:space="preserve">тыс. человек, что на </w:t>
      </w:r>
      <w:r w:rsidR="00082495">
        <w:rPr>
          <w:sz w:val="26"/>
          <w:szCs w:val="26"/>
        </w:rPr>
        <w:t>5,2</w:t>
      </w:r>
      <w:r w:rsidRPr="00E81CA7">
        <w:rPr>
          <w:sz w:val="26"/>
          <w:szCs w:val="26"/>
        </w:rPr>
        <w:t xml:space="preserve">% </w:t>
      </w:r>
      <w:r w:rsidR="00082495">
        <w:rPr>
          <w:sz w:val="26"/>
          <w:szCs w:val="26"/>
        </w:rPr>
        <w:t>ниже</w:t>
      </w:r>
      <w:r w:rsidRPr="00E81CA7">
        <w:rPr>
          <w:sz w:val="26"/>
          <w:szCs w:val="26"/>
        </w:rPr>
        <w:t xml:space="preserve"> уровня 201</w:t>
      </w:r>
      <w:r w:rsidR="00082495">
        <w:rPr>
          <w:sz w:val="26"/>
          <w:szCs w:val="26"/>
        </w:rPr>
        <w:t>9</w:t>
      </w:r>
      <w:r w:rsidRPr="00E81CA7">
        <w:rPr>
          <w:sz w:val="26"/>
          <w:szCs w:val="26"/>
        </w:rPr>
        <w:t xml:space="preserve"> года.</w:t>
      </w:r>
    </w:p>
    <w:p w:rsidR="007E10A4" w:rsidRDefault="007E10A4" w:rsidP="00F11AE3">
      <w:pPr>
        <w:ind w:firstLine="720"/>
        <w:jc w:val="both"/>
        <w:rPr>
          <w:sz w:val="26"/>
          <w:szCs w:val="26"/>
        </w:rPr>
      </w:pPr>
    </w:p>
    <w:p w:rsidR="00670935" w:rsidRPr="005D07DC" w:rsidRDefault="00670935" w:rsidP="00670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Доля </w:t>
      </w:r>
      <w:r w:rsidRPr="005D07DC">
        <w:rPr>
          <w:b/>
          <w:sz w:val="26"/>
          <w:szCs w:val="26"/>
        </w:rPr>
        <w:t>работников</w:t>
      </w:r>
      <w:r>
        <w:rPr>
          <w:b/>
          <w:sz w:val="26"/>
          <w:szCs w:val="26"/>
        </w:rPr>
        <w:t xml:space="preserve"> крупных и средних </w:t>
      </w:r>
      <w:r w:rsidRPr="005D07DC">
        <w:rPr>
          <w:b/>
          <w:sz w:val="26"/>
          <w:szCs w:val="26"/>
        </w:rPr>
        <w:t xml:space="preserve">организаций по районам </w:t>
      </w:r>
    </w:p>
    <w:p w:rsidR="00670935" w:rsidRPr="005D07DC" w:rsidRDefault="00670935" w:rsidP="00670935">
      <w:pPr>
        <w:jc w:val="center"/>
        <w:rPr>
          <w:b/>
          <w:sz w:val="26"/>
          <w:szCs w:val="26"/>
        </w:rPr>
      </w:pPr>
      <w:r w:rsidRPr="005D07DC">
        <w:rPr>
          <w:b/>
          <w:sz w:val="26"/>
          <w:szCs w:val="26"/>
        </w:rPr>
        <w:t xml:space="preserve">города Челябинска за январь - </w:t>
      </w:r>
      <w:r w:rsidR="00082495">
        <w:rPr>
          <w:b/>
          <w:sz w:val="26"/>
          <w:szCs w:val="26"/>
        </w:rPr>
        <w:t>декабрь</w:t>
      </w:r>
      <w:r w:rsidRPr="005D07DC">
        <w:rPr>
          <w:b/>
          <w:sz w:val="26"/>
          <w:szCs w:val="26"/>
        </w:rPr>
        <w:t xml:space="preserve"> 20</w:t>
      </w:r>
      <w:r w:rsidR="005A455F">
        <w:rPr>
          <w:b/>
          <w:sz w:val="26"/>
          <w:szCs w:val="26"/>
        </w:rPr>
        <w:t>20</w:t>
      </w:r>
      <w:r w:rsidRPr="005D07DC">
        <w:rPr>
          <w:b/>
          <w:sz w:val="26"/>
          <w:szCs w:val="26"/>
        </w:rPr>
        <w:t xml:space="preserve"> года</w:t>
      </w:r>
    </w:p>
    <w:p w:rsidR="00F11AE3" w:rsidRPr="005D07DC" w:rsidRDefault="00670935" w:rsidP="00F11AE3">
      <w:pPr>
        <w:ind w:firstLine="720"/>
        <w:jc w:val="both"/>
        <w:rPr>
          <w:b/>
          <w:sz w:val="26"/>
          <w:szCs w:val="26"/>
        </w:rPr>
      </w:pPr>
      <w:r w:rsidRPr="00670935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251595" cy="1912562"/>
            <wp:effectExtent l="19050" t="0" r="6205" b="0"/>
            <wp:docPr id="4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3200E" w:rsidRDefault="00D3200E" w:rsidP="00D75EDC">
      <w:pPr>
        <w:ind w:firstLine="709"/>
        <w:jc w:val="both"/>
        <w:rPr>
          <w:sz w:val="26"/>
          <w:szCs w:val="26"/>
        </w:rPr>
      </w:pPr>
    </w:p>
    <w:p w:rsidR="000741B0" w:rsidRDefault="000741B0" w:rsidP="00D75EDC">
      <w:pPr>
        <w:ind w:firstLine="709"/>
        <w:jc w:val="both"/>
        <w:rPr>
          <w:sz w:val="26"/>
          <w:szCs w:val="26"/>
        </w:rPr>
      </w:pPr>
    </w:p>
    <w:p w:rsidR="000741B0" w:rsidRDefault="000741B0" w:rsidP="00D75EDC">
      <w:pPr>
        <w:ind w:firstLine="709"/>
        <w:jc w:val="both"/>
        <w:rPr>
          <w:sz w:val="26"/>
          <w:szCs w:val="26"/>
        </w:rPr>
      </w:pPr>
    </w:p>
    <w:p w:rsidR="00D75EDC" w:rsidRDefault="00D75EDC" w:rsidP="00D75EDC">
      <w:pPr>
        <w:ind w:firstLine="709"/>
        <w:jc w:val="both"/>
        <w:rPr>
          <w:sz w:val="26"/>
          <w:szCs w:val="26"/>
        </w:rPr>
      </w:pPr>
      <w:r w:rsidRPr="00D75EDC">
        <w:rPr>
          <w:sz w:val="26"/>
          <w:szCs w:val="26"/>
        </w:rPr>
        <w:t>Главной составляющей денежных доходов населения является оплата труда.</w:t>
      </w:r>
      <w:r>
        <w:rPr>
          <w:sz w:val="26"/>
          <w:szCs w:val="26"/>
        </w:rPr>
        <w:t xml:space="preserve"> </w:t>
      </w:r>
      <w:r w:rsidRPr="00D355FA">
        <w:rPr>
          <w:sz w:val="26"/>
          <w:szCs w:val="26"/>
        </w:rPr>
        <w:t>Среднемесячная номинальная начисленная заработная плата работников крупных и средних организаций всех видов деятельности Советского района за 20</w:t>
      </w:r>
      <w:r w:rsidR="005A455F">
        <w:rPr>
          <w:sz w:val="26"/>
          <w:szCs w:val="26"/>
        </w:rPr>
        <w:t>20</w:t>
      </w:r>
      <w:r w:rsidRPr="00D355FA">
        <w:rPr>
          <w:sz w:val="26"/>
          <w:szCs w:val="26"/>
        </w:rPr>
        <w:t xml:space="preserve"> год составила </w:t>
      </w:r>
      <w:r w:rsidR="005A455F">
        <w:rPr>
          <w:sz w:val="26"/>
          <w:szCs w:val="26"/>
        </w:rPr>
        <w:t>48,4</w:t>
      </w:r>
      <w:r w:rsidRPr="00D355FA">
        <w:rPr>
          <w:sz w:val="26"/>
          <w:szCs w:val="26"/>
        </w:rPr>
        <w:t xml:space="preserve"> тыс. рублей (за аналогичный период прошлого года</w:t>
      </w:r>
      <w:r w:rsidR="005A455F">
        <w:rPr>
          <w:sz w:val="26"/>
          <w:szCs w:val="26"/>
        </w:rPr>
        <w:t xml:space="preserve"> -</w:t>
      </w:r>
      <w:r w:rsidR="00CD5BBB">
        <w:rPr>
          <w:sz w:val="26"/>
          <w:szCs w:val="26"/>
        </w:rPr>
        <w:t xml:space="preserve">                           </w:t>
      </w:r>
      <w:r w:rsidR="005A455F">
        <w:rPr>
          <w:sz w:val="26"/>
          <w:szCs w:val="26"/>
        </w:rPr>
        <w:t>46,2</w:t>
      </w:r>
      <w:r w:rsidRPr="00D355FA">
        <w:rPr>
          <w:sz w:val="26"/>
          <w:szCs w:val="26"/>
        </w:rPr>
        <w:t xml:space="preserve"> тыс. рублей) и выросла на </w:t>
      </w:r>
      <w:r w:rsidR="005A455F">
        <w:rPr>
          <w:sz w:val="26"/>
          <w:szCs w:val="26"/>
        </w:rPr>
        <w:t>4,8</w:t>
      </w:r>
      <w:r w:rsidRPr="00D355FA">
        <w:rPr>
          <w:sz w:val="26"/>
          <w:szCs w:val="26"/>
        </w:rPr>
        <w:t>% по сравнению с 201</w:t>
      </w:r>
      <w:r w:rsidR="005A455F">
        <w:rPr>
          <w:sz w:val="26"/>
          <w:szCs w:val="26"/>
        </w:rPr>
        <w:t>9</w:t>
      </w:r>
      <w:r w:rsidRPr="00D355FA">
        <w:rPr>
          <w:sz w:val="26"/>
          <w:szCs w:val="26"/>
        </w:rPr>
        <w:t xml:space="preserve"> годом.</w:t>
      </w:r>
    </w:p>
    <w:p w:rsidR="007F3352" w:rsidRPr="00A37B02" w:rsidRDefault="00C6311F" w:rsidP="00C6311F">
      <w:pPr>
        <w:ind w:firstLine="709"/>
        <w:jc w:val="both"/>
        <w:rPr>
          <w:sz w:val="26"/>
          <w:szCs w:val="26"/>
        </w:rPr>
      </w:pPr>
      <w:r w:rsidRPr="00A37B02">
        <w:rPr>
          <w:sz w:val="26"/>
          <w:szCs w:val="26"/>
        </w:rPr>
        <w:t xml:space="preserve">На постоянном контроле администрации района находится вопрос полноты и своевременности выплаты заработной платы в организациях всех форм собственности. Работа осуществляется в рамках деятельности рабочей группы по обеспечению полноты и своевременности поступления налогов, сборов в бюджеты всех уровней и страховых взносов в государственные внебюджетные фонды, исполнения трудового законодательства. </w:t>
      </w:r>
      <w:r w:rsidR="00703AE9" w:rsidRPr="00A37B02">
        <w:rPr>
          <w:sz w:val="26"/>
          <w:szCs w:val="26"/>
        </w:rPr>
        <w:t xml:space="preserve">Администрацией района еженедельно осуществляется </w:t>
      </w:r>
      <w:r w:rsidR="007F3352" w:rsidRPr="00A37B02">
        <w:rPr>
          <w:sz w:val="26"/>
          <w:szCs w:val="26"/>
        </w:rPr>
        <w:t>мониторинг</w:t>
      </w:r>
      <w:r w:rsidR="00703AE9" w:rsidRPr="00A37B02">
        <w:rPr>
          <w:sz w:val="26"/>
          <w:szCs w:val="26"/>
        </w:rPr>
        <w:t xml:space="preserve"> </w:t>
      </w:r>
      <w:r w:rsidR="007F3352" w:rsidRPr="00A37B02">
        <w:rPr>
          <w:sz w:val="26"/>
          <w:szCs w:val="26"/>
        </w:rPr>
        <w:t xml:space="preserve">полноты и своевременности выплаты заработной платы в организациях района и своевременно информация направляется в </w:t>
      </w:r>
      <w:r w:rsidR="007F3352" w:rsidRPr="00A37B02">
        <w:rPr>
          <w:rStyle w:val="FontStyle16"/>
          <w:sz w:val="26"/>
          <w:szCs w:val="26"/>
        </w:rPr>
        <w:t>Управление по стратегическому  планированию, экономике и инвестициям Администрации города Челябинска.</w:t>
      </w:r>
    </w:p>
    <w:p w:rsidR="007F3352" w:rsidRDefault="007F3352" w:rsidP="007F33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заседаниях указанной рабочей группы, при участии представителей предприятий, были выявлены 2 организации, имеющие задолженность по заработной плате перед работниками. В результате принятия мер прокурорского реагирования </w:t>
      </w:r>
      <w:r w:rsidR="00A37B02">
        <w:rPr>
          <w:sz w:val="26"/>
          <w:szCs w:val="26"/>
        </w:rPr>
        <w:t>п</w:t>
      </w:r>
      <w:r>
        <w:rPr>
          <w:sz w:val="26"/>
          <w:szCs w:val="26"/>
        </w:rPr>
        <w:t xml:space="preserve">рокуратурой Советского района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Челябинска в отношении организаций, права работников восстановлены в полном объеме.</w:t>
      </w:r>
    </w:p>
    <w:p w:rsidR="00940C42" w:rsidRDefault="00940C42" w:rsidP="00C63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администрацией района совместно с ИФНС Россией по Советскому району продолжилась работа по снижению неформальной занятости.</w:t>
      </w:r>
      <w:r w:rsidR="00AD105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 20</w:t>
      </w:r>
      <w:r w:rsidR="00504C95">
        <w:rPr>
          <w:sz w:val="26"/>
          <w:szCs w:val="26"/>
        </w:rPr>
        <w:t>20</w:t>
      </w:r>
      <w:r>
        <w:rPr>
          <w:sz w:val="26"/>
          <w:szCs w:val="26"/>
        </w:rPr>
        <w:t xml:space="preserve"> год выявлен</w:t>
      </w:r>
      <w:r w:rsidR="00504C95">
        <w:rPr>
          <w:sz w:val="26"/>
          <w:szCs w:val="26"/>
        </w:rPr>
        <w:t>ы</w:t>
      </w:r>
      <w:r w:rsidR="00AD1050">
        <w:rPr>
          <w:sz w:val="26"/>
          <w:szCs w:val="26"/>
        </w:rPr>
        <w:t xml:space="preserve"> </w:t>
      </w:r>
      <w:r w:rsidR="00504C95">
        <w:rPr>
          <w:sz w:val="26"/>
          <w:szCs w:val="26"/>
        </w:rPr>
        <w:t>3</w:t>
      </w:r>
      <w:r w:rsidR="00AD1050">
        <w:rPr>
          <w:sz w:val="26"/>
          <w:szCs w:val="26"/>
        </w:rPr>
        <w:t xml:space="preserve"> работник</w:t>
      </w:r>
      <w:r w:rsidR="00504C95">
        <w:rPr>
          <w:sz w:val="26"/>
          <w:szCs w:val="26"/>
        </w:rPr>
        <w:t>а</w:t>
      </w:r>
      <w:r w:rsidR="00AD1050">
        <w:rPr>
          <w:sz w:val="26"/>
          <w:szCs w:val="26"/>
        </w:rPr>
        <w:t>, с которыми не были заключены трудовые договоры (201</w:t>
      </w:r>
      <w:r w:rsidR="00504C95">
        <w:rPr>
          <w:sz w:val="26"/>
          <w:szCs w:val="26"/>
        </w:rPr>
        <w:t>9</w:t>
      </w:r>
      <w:r w:rsidR="00AD1050">
        <w:rPr>
          <w:sz w:val="26"/>
          <w:szCs w:val="26"/>
        </w:rPr>
        <w:t xml:space="preserve"> год - </w:t>
      </w:r>
      <w:r w:rsidR="00504C95">
        <w:rPr>
          <w:sz w:val="26"/>
          <w:szCs w:val="26"/>
        </w:rPr>
        <w:t>60</w:t>
      </w:r>
      <w:r w:rsidR="00CD5BBB">
        <w:rPr>
          <w:sz w:val="26"/>
          <w:szCs w:val="26"/>
        </w:rPr>
        <w:t xml:space="preserve"> таких работников).</w:t>
      </w:r>
      <w:proofErr w:type="gramEnd"/>
    </w:p>
    <w:p w:rsidR="0034726A" w:rsidRDefault="0062315B" w:rsidP="00914893">
      <w:pPr>
        <w:ind w:firstLine="709"/>
        <w:jc w:val="both"/>
      </w:pPr>
      <w:r w:rsidRPr="00D355FA">
        <w:rPr>
          <w:sz w:val="26"/>
          <w:szCs w:val="26"/>
        </w:rPr>
        <w:t>Важн</w:t>
      </w:r>
      <w:r w:rsidR="00670935">
        <w:rPr>
          <w:sz w:val="26"/>
          <w:szCs w:val="26"/>
        </w:rPr>
        <w:t xml:space="preserve">ейшим показателем уровня жизни населения является размер назначенных пенсий. </w:t>
      </w:r>
      <w:r w:rsidR="0034726A">
        <w:rPr>
          <w:sz w:val="26"/>
          <w:szCs w:val="26"/>
        </w:rPr>
        <w:t>По состоянию на 01.01.202</w:t>
      </w:r>
      <w:r w:rsidR="007A0E13">
        <w:rPr>
          <w:sz w:val="26"/>
          <w:szCs w:val="26"/>
        </w:rPr>
        <w:t>1</w:t>
      </w:r>
      <w:r w:rsidR="0034726A">
        <w:rPr>
          <w:sz w:val="26"/>
          <w:szCs w:val="26"/>
        </w:rPr>
        <w:t xml:space="preserve"> </w:t>
      </w:r>
      <w:r w:rsidR="001A25A8">
        <w:rPr>
          <w:sz w:val="26"/>
          <w:szCs w:val="26"/>
        </w:rPr>
        <w:t xml:space="preserve">общая численность  пенсионеров </w:t>
      </w:r>
      <w:r w:rsidR="0034726A">
        <w:rPr>
          <w:sz w:val="26"/>
          <w:szCs w:val="26"/>
        </w:rPr>
        <w:t xml:space="preserve">в районе </w:t>
      </w:r>
      <w:r w:rsidR="001A25A8">
        <w:rPr>
          <w:sz w:val="26"/>
          <w:szCs w:val="26"/>
        </w:rPr>
        <w:t xml:space="preserve">составляет </w:t>
      </w:r>
      <w:r w:rsidR="007A0E13">
        <w:rPr>
          <w:sz w:val="26"/>
          <w:szCs w:val="26"/>
        </w:rPr>
        <w:t>39 617</w:t>
      </w:r>
      <w:r w:rsidR="001A25A8">
        <w:rPr>
          <w:sz w:val="26"/>
          <w:szCs w:val="26"/>
        </w:rPr>
        <w:t xml:space="preserve"> человек</w:t>
      </w:r>
      <w:r w:rsidR="00FF5703">
        <w:rPr>
          <w:sz w:val="26"/>
          <w:szCs w:val="26"/>
        </w:rPr>
        <w:t xml:space="preserve"> </w:t>
      </w:r>
      <w:r w:rsidR="0034726A" w:rsidRPr="00914893">
        <w:rPr>
          <w:sz w:val="26"/>
          <w:szCs w:val="26"/>
        </w:rPr>
        <w:t xml:space="preserve">или </w:t>
      </w:r>
      <w:r w:rsidR="00914893" w:rsidRPr="00C82F72">
        <w:rPr>
          <w:sz w:val="26"/>
          <w:szCs w:val="26"/>
        </w:rPr>
        <w:t>2</w:t>
      </w:r>
      <w:r w:rsidR="00C82F72" w:rsidRPr="00C82F72">
        <w:rPr>
          <w:sz w:val="26"/>
          <w:szCs w:val="26"/>
        </w:rPr>
        <w:t>8</w:t>
      </w:r>
      <w:r w:rsidR="0034726A" w:rsidRPr="00C82F72">
        <w:rPr>
          <w:sz w:val="26"/>
          <w:szCs w:val="26"/>
        </w:rPr>
        <w:t>% от общего населения района</w:t>
      </w:r>
      <w:r w:rsidR="001A25A8">
        <w:rPr>
          <w:sz w:val="26"/>
          <w:szCs w:val="26"/>
        </w:rPr>
        <w:t xml:space="preserve">. </w:t>
      </w:r>
      <w:r w:rsidRPr="00D355FA">
        <w:rPr>
          <w:sz w:val="26"/>
          <w:szCs w:val="26"/>
        </w:rPr>
        <w:t>Средний размер назначенной пенсии по Советскому р</w:t>
      </w:r>
      <w:r w:rsidR="002515D3" w:rsidRPr="00D355FA">
        <w:rPr>
          <w:sz w:val="26"/>
          <w:szCs w:val="26"/>
        </w:rPr>
        <w:t>айону на 01.01</w:t>
      </w:r>
      <w:r w:rsidRPr="00D355FA">
        <w:rPr>
          <w:sz w:val="26"/>
          <w:szCs w:val="26"/>
        </w:rPr>
        <w:t>.20</w:t>
      </w:r>
      <w:r w:rsidR="00670935">
        <w:rPr>
          <w:sz w:val="26"/>
          <w:szCs w:val="26"/>
        </w:rPr>
        <w:t>2</w:t>
      </w:r>
      <w:r w:rsidR="007A0E13">
        <w:rPr>
          <w:sz w:val="26"/>
          <w:szCs w:val="26"/>
        </w:rPr>
        <w:t>1</w:t>
      </w:r>
      <w:r w:rsidRPr="00D355FA">
        <w:rPr>
          <w:sz w:val="26"/>
          <w:szCs w:val="26"/>
        </w:rPr>
        <w:t xml:space="preserve"> составил </w:t>
      </w:r>
      <w:r w:rsidR="00CD5BBB">
        <w:rPr>
          <w:sz w:val="26"/>
          <w:szCs w:val="26"/>
        </w:rPr>
        <w:t xml:space="preserve">                </w:t>
      </w:r>
      <w:r w:rsidR="007A0E13">
        <w:rPr>
          <w:sz w:val="26"/>
          <w:szCs w:val="26"/>
        </w:rPr>
        <w:t>16502,8</w:t>
      </w:r>
      <w:r w:rsidRPr="00D355FA">
        <w:rPr>
          <w:sz w:val="26"/>
          <w:szCs w:val="26"/>
        </w:rPr>
        <w:t xml:space="preserve"> руб</w:t>
      </w:r>
      <w:r w:rsidR="00FF5703">
        <w:rPr>
          <w:sz w:val="26"/>
          <w:szCs w:val="26"/>
        </w:rPr>
        <w:t>л</w:t>
      </w:r>
      <w:r w:rsidR="007A0E13">
        <w:rPr>
          <w:sz w:val="26"/>
          <w:szCs w:val="26"/>
        </w:rPr>
        <w:t>я. У</w:t>
      </w:r>
      <w:r w:rsidR="00305F11" w:rsidRPr="00305F11">
        <w:rPr>
          <w:sz w:val="26"/>
          <w:szCs w:val="26"/>
        </w:rPr>
        <w:t>велич</w:t>
      </w:r>
      <w:r w:rsidR="007A0E13">
        <w:rPr>
          <w:sz w:val="26"/>
          <w:szCs w:val="26"/>
        </w:rPr>
        <w:t>ение</w:t>
      </w:r>
      <w:r w:rsidR="00305F11" w:rsidRPr="00305F11">
        <w:rPr>
          <w:sz w:val="26"/>
          <w:szCs w:val="26"/>
        </w:rPr>
        <w:t xml:space="preserve"> по сравнению с предыдущ</w:t>
      </w:r>
      <w:r w:rsidR="00A37B02">
        <w:rPr>
          <w:sz w:val="26"/>
          <w:szCs w:val="26"/>
        </w:rPr>
        <w:t>им</w:t>
      </w:r>
      <w:r w:rsidR="00305F11" w:rsidRPr="00305F11">
        <w:rPr>
          <w:sz w:val="26"/>
          <w:szCs w:val="26"/>
        </w:rPr>
        <w:t xml:space="preserve"> год</w:t>
      </w:r>
      <w:r w:rsidR="00A37B02">
        <w:rPr>
          <w:sz w:val="26"/>
          <w:szCs w:val="26"/>
        </w:rPr>
        <w:t>ом</w:t>
      </w:r>
      <w:r w:rsidR="00305F11" w:rsidRPr="00305F11">
        <w:rPr>
          <w:sz w:val="26"/>
          <w:szCs w:val="26"/>
        </w:rPr>
        <w:t xml:space="preserve"> на 5,</w:t>
      </w:r>
      <w:r w:rsidR="007A0E13">
        <w:rPr>
          <w:sz w:val="26"/>
          <w:szCs w:val="26"/>
        </w:rPr>
        <w:t>5</w:t>
      </w:r>
      <w:r w:rsidR="00305F11" w:rsidRPr="00305F11">
        <w:rPr>
          <w:sz w:val="26"/>
          <w:szCs w:val="26"/>
        </w:rPr>
        <w:t>%</w:t>
      </w:r>
      <w:r w:rsidR="00305F11">
        <w:rPr>
          <w:sz w:val="26"/>
          <w:szCs w:val="26"/>
        </w:rPr>
        <w:t xml:space="preserve">. </w:t>
      </w:r>
    </w:p>
    <w:p w:rsidR="007E10A4" w:rsidRDefault="007E10A4" w:rsidP="00F537A3">
      <w:pPr>
        <w:ind w:firstLine="709"/>
        <w:jc w:val="center"/>
        <w:rPr>
          <w:b/>
          <w:sz w:val="26"/>
          <w:szCs w:val="26"/>
        </w:rPr>
      </w:pPr>
    </w:p>
    <w:p w:rsidR="00FF5703" w:rsidRDefault="00F537A3" w:rsidP="00F537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пенсионеров и средний</w:t>
      </w:r>
      <w:r w:rsidRPr="00F537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размер назначенных </w:t>
      </w:r>
      <w:r w:rsidR="00FF5703" w:rsidRPr="00F537A3">
        <w:rPr>
          <w:b/>
          <w:sz w:val="26"/>
          <w:szCs w:val="26"/>
        </w:rPr>
        <w:t xml:space="preserve">пенсий </w:t>
      </w:r>
      <w:r w:rsidRPr="00F537A3">
        <w:rPr>
          <w:b/>
          <w:sz w:val="26"/>
          <w:szCs w:val="26"/>
        </w:rPr>
        <w:t>в Советском районе, рублей</w:t>
      </w:r>
    </w:p>
    <w:p w:rsidR="00F537A3" w:rsidRDefault="000741B0" w:rsidP="00F537A3">
      <w:pPr>
        <w:ind w:firstLine="709"/>
        <w:jc w:val="center"/>
        <w:rPr>
          <w:b/>
          <w:sz w:val="26"/>
          <w:szCs w:val="26"/>
        </w:rPr>
      </w:pPr>
      <w:r w:rsidRPr="00C542FB">
        <w:rPr>
          <w:b/>
          <w:sz w:val="26"/>
          <w:szCs w:val="26"/>
        </w:rPr>
        <w:object w:dxaOrig="7060" w:dyaOrig="5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19.75pt" o:ole="">
            <v:imagedata r:id="rId29" o:title=""/>
          </v:shape>
          <o:OLEObject Type="Embed" ProgID="PowerPoint.Slide.12" ShapeID="_x0000_i1025" DrawAspect="Content" ObjectID="_1679829199" r:id="rId30"/>
        </w:object>
      </w:r>
    </w:p>
    <w:p w:rsidR="007A0E13" w:rsidRDefault="007A0E13" w:rsidP="00792FA3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792FA3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792FA3">
      <w:pPr>
        <w:ind w:firstLine="709"/>
        <w:jc w:val="center"/>
        <w:rPr>
          <w:b/>
          <w:sz w:val="26"/>
          <w:szCs w:val="26"/>
        </w:rPr>
      </w:pPr>
    </w:p>
    <w:p w:rsidR="00792FA3" w:rsidRPr="00D355FA" w:rsidRDefault="00792FA3" w:rsidP="00792FA3">
      <w:pPr>
        <w:ind w:firstLine="709"/>
        <w:jc w:val="center"/>
        <w:rPr>
          <w:b/>
          <w:sz w:val="26"/>
          <w:szCs w:val="26"/>
        </w:rPr>
      </w:pPr>
      <w:r w:rsidRPr="00D355FA">
        <w:rPr>
          <w:b/>
          <w:sz w:val="26"/>
          <w:szCs w:val="26"/>
        </w:rPr>
        <w:t>Средний размер назначенных пенсий по районам города Челябинска</w:t>
      </w:r>
    </w:p>
    <w:p w:rsidR="00792FA3" w:rsidRPr="00D355FA" w:rsidRDefault="00792FA3" w:rsidP="00792FA3">
      <w:pPr>
        <w:ind w:firstLine="709"/>
        <w:jc w:val="center"/>
        <w:rPr>
          <w:b/>
          <w:sz w:val="26"/>
          <w:szCs w:val="26"/>
        </w:rPr>
      </w:pPr>
      <w:r w:rsidRPr="00D355FA">
        <w:rPr>
          <w:b/>
          <w:sz w:val="26"/>
          <w:szCs w:val="26"/>
        </w:rPr>
        <w:t>на 01 января 20</w:t>
      </w:r>
      <w:r w:rsidR="00782618">
        <w:rPr>
          <w:b/>
          <w:sz w:val="26"/>
          <w:szCs w:val="26"/>
        </w:rPr>
        <w:t>2</w:t>
      </w:r>
      <w:r w:rsidR="007E3C55">
        <w:rPr>
          <w:b/>
          <w:sz w:val="26"/>
          <w:szCs w:val="26"/>
        </w:rPr>
        <w:t>1</w:t>
      </w:r>
      <w:r w:rsidRPr="00D355FA">
        <w:rPr>
          <w:b/>
          <w:sz w:val="26"/>
          <w:szCs w:val="26"/>
        </w:rPr>
        <w:t xml:space="preserve"> года, рублей</w:t>
      </w:r>
    </w:p>
    <w:p w:rsidR="002515D3" w:rsidRDefault="00792FA3" w:rsidP="0062315B">
      <w:pPr>
        <w:ind w:firstLine="709"/>
        <w:jc w:val="both"/>
        <w:rPr>
          <w:szCs w:val="28"/>
        </w:rPr>
      </w:pPr>
      <w:r w:rsidRPr="00792FA3">
        <w:rPr>
          <w:noProof/>
          <w:szCs w:val="28"/>
        </w:rPr>
        <w:drawing>
          <wp:inline distT="0" distB="0" distL="0" distR="0">
            <wp:extent cx="5626884" cy="2537012"/>
            <wp:effectExtent l="19050" t="0" r="11916" b="0"/>
            <wp:docPr id="51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05F11" w:rsidRDefault="00305F11" w:rsidP="00914893">
      <w:pPr>
        <w:ind w:firstLine="709"/>
        <w:jc w:val="both"/>
      </w:pPr>
      <w:r w:rsidRPr="0034726A">
        <w:rPr>
          <w:sz w:val="26"/>
          <w:szCs w:val="26"/>
        </w:rPr>
        <w:t>Финансирование и выплата пенсий носят стабильный характер</w:t>
      </w:r>
      <w:r>
        <w:rPr>
          <w:sz w:val="26"/>
          <w:szCs w:val="26"/>
        </w:rPr>
        <w:t>,</w:t>
      </w:r>
      <w:r w:rsidRPr="0034726A">
        <w:rPr>
          <w:sz w:val="26"/>
          <w:szCs w:val="26"/>
        </w:rPr>
        <w:t xml:space="preserve"> производятся своевременно и в полном объеме.</w:t>
      </w:r>
    </w:p>
    <w:p w:rsidR="00561B7F" w:rsidRDefault="00561B7F" w:rsidP="00305F11">
      <w:pPr>
        <w:ind w:firstLine="709"/>
        <w:jc w:val="center"/>
        <w:rPr>
          <w:b/>
          <w:sz w:val="26"/>
          <w:szCs w:val="26"/>
        </w:rPr>
      </w:pPr>
    </w:p>
    <w:p w:rsidR="00305F11" w:rsidRPr="00305F11" w:rsidRDefault="00305F11" w:rsidP="00305F11">
      <w:pPr>
        <w:ind w:firstLine="709"/>
        <w:jc w:val="center"/>
        <w:rPr>
          <w:b/>
          <w:sz w:val="26"/>
          <w:szCs w:val="26"/>
        </w:rPr>
      </w:pPr>
      <w:r w:rsidRPr="006B105B">
        <w:rPr>
          <w:b/>
          <w:sz w:val="26"/>
          <w:szCs w:val="26"/>
        </w:rPr>
        <w:t>Труд и занятость</w:t>
      </w:r>
    </w:p>
    <w:p w:rsidR="00305F11" w:rsidRDefault="00305F11" w:rsidP="00EF523B">
      <w:pPr>
        <w:ind w:firstLine="709"/>
        <w:jc w:val="both"/>
        <w:rPr>
          <w:sz w:val="26"/>
          <w:szCs w:val="26"/>
        </w:rPr>
      </w:pPr>
    </w:p>
    <w:p w:rsidR="00761F25" w:rsidRDefault="00761F25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Ситуация в сфере занятости населения и на рынке труда района формируется под влиянием социально-экономических процессов.</w:t>
      </w:r>
    </w:p>
    <w:p w:rsidR="00EF523B" w:rsidRPr="00D355FA" w:rsidRDefault="00785A16" w:rsidP="00EF523B">
      <w:pPr>
        <w:ind w:firstLine="709"/>
        <w:jc w:val="both"/>
        <w:rPr>
          <w:sz w:val="26"/>
          <w:szCs w:val="26"/>
        </w:rPr>
      </w:pPr>
      <w:r w:rsidRPr="00D355FA">
        <w:rPr>
          <w:sz w:val="26"/>
          <w:szCs w:val="26"/>
        </w:rPr>
        <w:t xml:space="preserve">По итогам </w:t>
      </w:r>
      <w:r w:rsidR="00A910BE" w:rsidRPr="00D355FA">
        <w:rPr>
          <w:sz w:val="26"/>
          <w:szCs w:val="26"/>
        </w:rPr>
        <w:t>20</w:t>
      </w:r>
      <w:r w:rsidR="0069386A">
        <w:rPr>
          <w:sz w:val="26"/>
          <w:szCs w:val="26"/>
        </w:rPr>
        <w:t>20</w:t>
      </w:r>
      <w:r w:rsidR="00A910BE" w:rsidRPr="00D355FA">
        <w:rPr>
          <w:sz w:val="26"/>
          <w:szCs w:val="26"/>
        </w:rPr>
        <w:t xml:space="preserve"> года </w:t>
      </w:r>
      <w:r w:rsidR="00EF523B" w:rsidRPr="00D355FA">
        <w:rPr>
          <w:sz w:val="26"/>
          <w:szCs w:val="26"/>
        </w:rPr>
        <w:t>в</w:t>
      </w:r>
      <w:r w:rsidR="00584BD4" w:rsidRPr="00D355FA">
        <w:rPr>
          <w:sz w:val="26"/>
          <w:szCs w:val="26"/>
        </w:rPr>
        <w:t xml:space="preserve"> </w:t>
      </w:r>
      <w:r w:rsidR="00F820F2" w:rsidRPr="00D355FA">
        <w:rPr>
          <w:sz w:val="26"/>
          <w:szCs w:val="26"/>
        </w:rPr>
        <w:t xml:space="preserve">отдел по Советскому району областного казенного учреждения </w:t>
      </w:r>
      <w:r w:rsidR="00761F25">
        <w:rPr>
          <w:sz w:val="26"/>
          <w:szCs w:val="26"/>
        </w:rPr>
        <w:t>Ц</w:t>
      </w:r>
      <w:r w:rsidR="007C6F61">
        <w:rPr>
          <w:sz w:val="26"/>
          <w:szCs w:val="26"/>
        </w:rPr>
        <w:t>ентр занятости населения города</w:t>
      </w:r>
      <w:r w:rsidR="00F820F2" w:rsidRPr="00D355FA">
        <w:rPr>
          <w:sz w:val="26"/>
          <w:szCs w:val="26"/>
        </w:rPr>
        <w:t xml:space="preserve"> Челябинска </w:t>
      </w:r>
      <w:r w:rsidR="00824494" w:rsidRPr="00D355FA">
        <w:rPr>
          <w:sz w:val="26"/>
          <w:szCs w:val="26"/>
        </w:rPr>
        <w:t>(далее</w:t>
      </w:r>
      <w:r w:rsidRPr="00D355FA">
        <w:rPr>
          <w:sz w:val="26"/>
          <w:szCs w:val="26"/>
        </w:rPr>
        <w:t xml:space="preserve"> - </w:t>
      </w:r>
      <w:r w:rsidR="00824494" w:rsidRPr="00D355FA">
        <w:rPr>
          <w:sz w:val="26"/>
          <w:szCs w:val="26"/>
        </w:rPr>
        <w:t xml:space="preserve">Центр занятости </w:t>
      </w:r>
      <w:r w:rsidR="00F820F2" w:rsidRPr="00D355FA">
        <w:rPr>
          <w:sz w:val="26"/>
          <w:szCs w:val="26"/>
        </w:rPr>
        <w:t>Советского района</w:t>
      </w:r>
      <w:r w:rsidR="00824494" w:rsidRPr="00D355FA">
        <w:rPr>
          <w:sz w:val="26"/>
          <w:szCs w:val="26"/>
        </w:rPr>
        <w:t>) по</w:t>
      </w:r>
      <w:r w:rsidR="00EF523B" w:rsidRPr="00D355FA">
        <w:rPr>
          <w:sz w:val="26"/>
          <w:szCs w:val="26"/>
        </w:rPr>
        <w:t xml:space="preserve"> содействию в поиске подходящей работы обратилось</w:t>
      </w:r>
      <w:r w:rsidRPr="00D355FA">
        <w:rPr>
          <w:sz w:val="26"/>
          <w:szCs w:val="26"/>
        </w:rPr>
        <w:t xml:space="preserve"> </w:t>
      </w:r>
      <w:r w:rsidR="0069386A">
        <w:rPr>
          <w:sz w:val="26"/>
          <w:szCs w:val="26"/>
        </w:rPr>
        <w:t>5557</w:t>
      </w:r>
      <w:r w:rsidR="00EF523B" w:rsidRPr="00D355FA">
        <w:rPr>
          <w:sz w:val="26"/>
          <w:szCs w:val="26"/>
        </w:rPr>
        <w:t xml:space="preserve"> граждан, что </w:t>
      </w:r>
      <w:r w:rsidR="0069386A">
        <w:rPr>
          <w:sz w:val="26"/>
          <w:szCs w:val="26"/>
        </w:rPr>
        <w:t>больше в 3,2 раза, чем за аналогичный период прошлого года (1758</w:t>
      </w:r>
      <w:r w:rsidR="00EF523B" w:rsidRPr="00D355FA">
        <w:rPr>
          <w:sz w:val="26"/>
          <w:szCs w:val="26"/>
        </w:rPr>
        <w:t xml:space="preserve"> человек). За отчетный период признано безработными</w:t>
      </w:r>
      <w:r w:rsidR="007C6F61">
        <w:rPr>
          <w:sz w:val="26"/>
          <w:szCs w:val="26"/>
        </w:rPr>
        <w:t xml:space="preserve">                 </w:t>
      </w:r>
      <w:r w:rsidR="0069386A">
        <w:rPr>
          <w:sz w:val="26"/>
          <w:szCs w:val="26"/>
        </w:rPr>
        <w:t>5024</w:t>
      </w:r>
      <w:r w:rsidR="00EF523B" w:rsidRPr="00D355FA">
        <w:rPr>
          <w:sz w:val="26"/>
          <w:szCs w:val="26"/>
        </w:rPr>
        <w:t xml:space="preserve"> человек</w:t>
      </w:r>
      <w:r w:rsidR="00761F25">
        <w:rPr>
          <w:sz w:val="26"/>
          <w:szCs w:val="26"/>
        </w:rPr>
        <w:t>а</w:t>
      </w:r>
      <w:r w:rsidR="00EF523B" w:rsidRPr="00D355FA">
        <w:rPr>
          <w:sz w:val="26"/>
          <w:szCs w:val="26"/>
        </w:rPr>
        <w:t>, что</w:t>
      </w:r>
      <w:r w:rsidR="0069386A">
        <w:rPr>
          <w:sz w:val="26"/>
          <w:szCs w:val="26"/>
        </w:rPr>
        <w:t xml:space="preserve"> в 3,8 раза больше </w:t>
      </w:r>
      <w:r w:rsidR="00EF523B" w:rsidRPr="00D355FA">
        <w:rPr>
          <w:sz w:val="26"/>
          <w:szCs w:val="26"/>
        </w:rPr>
        <w:t>уровня января-</w:t>
      </w:r>
      <w:r w:rsidRPr="00D355FA">
        <w:rPr>
          <w:sz w:val="26"/>
          <w:szCs w:val="26"/>
        </w:rPr>
        <w:t>декабря</w:t>
      </w:r>
      <w:r w:rsidR="00EF523B" w:rsidRPr="00D355FA">
        <w:rPr>
          <w:sz w:val="26"/>
          <w:szCs w:val="26"/>
        </w:rPr>
        <w:t xml:space="preserve"> 201</w:t>
      </w:r>
      <w:r w:rsidR="0069386A">
        <w:rPr>
          <w:sz w:val="26"/>
          <w:szCs w:val="26"/>
        </w:rPr>
        <w:t>9</w:t>
      </w:r>
      <w:r w:rsidR="00EF523B" w:rsidRPr="00D355FA">
        <w:rPr>
          <w:sz w:val="26"/>
          <w:szCs w:val="26"/>
        </w:rPr>
        <w:t xml:space="preserve"> года </w:t>
      </w:r>
      <w:r w:rsidR="007C6F61">
        <w:rPr>
          <w:sz w:val="26"/>
          <w:szCs w:val="26"/>
        </w:rPr>
        <w:t xml:space="preserve">                         </w:t>
      </w:r>
      <w:r w:rsidR="00EF523B" w:rsidRPr="00D355FA">
        <w:rPr>
          <w:sz w:val="26"/>
          <w:szCs w:val="26"/>
        </w:rPr>
        <w:t>(</w:t>
      </w:r>
      <w:r w:rsidR="00761F25">
        <w:rPr>
          <w:sz w:val="26"/>
          <w:szCs w:val="26"/>
        </w:rPr>
        <w:t>1</w:t>
      </w:r>
      <w:r w:rsidR="0069386A">
        <w:rPr>
          <w:sz w:val="26"/>
          <w:szCs w:val="26"/>
        </w:rPr>
        <w:t>332</w:t>
      </w:r>
      <w:r w:rsidR="00EF523B" w:rsidRPr="00D355FA">
        <w:rPr>
          <w:sz w:val="26"/>
          <w:szCs w:val="26"/>
        </w:rPr>
        <w:t xml:space="preserve"> человек</w:t>
      </w:r>
      <w:r w:rsidR="0069386A">
        <w:rPr>
          <w:sz w:val="26"/>
          <w:szCs w:val="26"/>
        </w:rPr>
        <w:t>а</w:t>
      </w:r>
      <w:r w:rsidR="00EF523B" w:rsidRPr="00D355FA">
        <w:rPr>
          <w:sz w:val="26"/>
          <w:szCs w:val="26"/>
        </w:rPr>
        <w:t>).</w:t>
      </w:r>
    </w:p>
    <w:p w:rsidR="00A27F13" w:rsidRDefault="00A27F13" w:rsidP="005B39AA">
      <w:pPr>
        <w:ind w:firstLine="709"/>
        <w:jc w:val="center"/>
        <w:rPr>
          <w:b/>
          <w:sz w:val="26"/>
          <w:szCs w:val="26"/>
        </w:rPr>
      </w:pPr>
    </w:p>
    <w:p w:rsidR="00175D9F" w:rsidRDefault="00315326" w:rsidP="005B39AA">
      <w:pPr>
        <w:ind w:firstLine="709"/>
        <w:jc w:val="center"/>
        <w:rPr>
          <w:b/>
          <w:sz w:val="26"/>
          <w:szCs w:val="26"/>
        </w:rPr>
      </w:pPr>
      <w:r w:rsidRPr="007C6F61">
        <w:rPr>
          <w:b/>
          <w:sz w:val="26"/>
          <w:szCs w:val="26"/>
        </w:rPr>
        <w:lastRenderedPageBreak/>
        <w:t>Количество человек</w:t>
      </w:r>
      <w:r w:rsidR="002B3EF6" w:rsidRPr="007C6F61">
        <w:rPr>
          <w:b/>
          <w:sz w:val="26"/>
          <w:szCs w:val="26"/>
        </w:rPr>
        <w:t>,</w:t>
      </w:r>
      <w:r w:rsidRPr="007C6F61">
        <w:rPr>
          <w:b/>
          <w:sz w:val="26"/>
          <w:szCs w:val="26"/>
        </w:rPr>
        <w:t xml:space="preserve"> обратившихся в </w:t>
      </w:r>
      <w:r w:rsidR="00824494" w:rsidRPr="007C6F61">
        <w:rPr>
          <w:b/>
          <w:sz w:val="26"/>
          <w:szCs w:val="26"/>
        </w:rPr>
        <w:t xml:space="preserve">Центр занятости </w:t>
      </w:r>
      <w:r w:rsidR="00D80C0F" w:rsidRPr="007C6F61">
        <w:rPr>
          <w:b/>
          <w:sz w:val="26"/>
          <w:szCs w:val="26"/>
        </w:rPr>
        <w:t>Советского района</w:t>
      </w:r>
      <w:r w:rsidR="007544ED" w:rsidRPr="007C6F61">
        <w:rPr>
          <w:b/>
          <w:sz w:val="26"/>
          <w:szCs w:val="26"/>
        </w:rPr>
        <w:t>, чел</w:t>
      </w:r>
    </w:p>
    <w:p w:rsidR="00795558" w:rsidRDefault="0099788E" w:rsidP="00EF523B">
      <w:pPr>
        <w:ind w:firstLine="709"/>
        <w:jc w:val="both"/>
      </w:pPr>
      <w:r w:rsidRPr="0099788E">
        <w:rPr>
          <w:noProof/>
        </w:rPr>
        <w:drawing>
          <wp:inline distT="0" distB="0" distL="0" distR="0">
            <wp:extent cx="5537013" cy="2537012"/>
            <wp:effectExtent l="0" t="0" r="6537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741B0" w:rsidRDefault="000741B0" w:rsidP="004E0C63">
      <w:pPr>
        <w:ind w:firstLine="709"/>
        <w:jc w:val="both"/>
        <w:rPr>
          <w:sz w:val="26"/>
          <w:szCs w:val="26"/>
        </w:rPr>
      </w:pPr>
    </w:p>
    <w:p w:rsidR="000741B0" w:rsidRDefault="000741B0" w:rsidP="004E0C63">
      <w:pPr>
        <w:ind w:firstLine="709"/>
        <w:jc w:val="both"/>
        <w:rPr>
          <w:sz w:val="26"/>
          <w:szCs w:val="26"/>
        </w:rPr>
      </w:pPr>
    </w:p>
    <w:p w:rsidR="000741B0" w:rsidRDefault="000741B0" w:rsidP="004E0C63">
      <w:pPr>
        <w:ind w:firstLine="709"/>
        <w:jc w:val="both"/>
        <w:rPr>
          <w:sz w:val="26"/>
          <w:szCs w:val="26"/>
        </w:rPr>
      </w:pPr>
    </w:p>
    <w:p w:rsidR="000741B0" w:rsidRDefault="000741B0" w:rsidP="004E0C63">
      <w:pPr>
        <w:ind w:firstLine="709"/>
        <w:jc w:val="both"/>
        <w:rPr>
          <w:sz w:val="26"/>
          <w:szCs w:val="26"/>
        </w:rPr>
      </w:pPr>
    </w:p>
    <w:p w:rsidR="005A4997" w:rsidRDefault="005A4997" w:rsidP="004E0C63">
      <w:pPr>
        <w:ind w:firstLine="709"/>
        <w:jc w:val="both"/>
        <w:rPr>
          <w:sz w:val="26"/>
          <w:szCs w:val="26"/>
        </w:rPr>
      </w:pPr>
      <w:r w:rsidRPr="007C6F61">
        <w:rPr>
          <w:sz w:val="26"/>
          <w:szCs w:val="26"/>
        </w:rPr>
        <w:t xml:space="preserve">Уровень регистрируемой безработицы, рассчитанный к экономически активному населению, на конец </w:t>
      </w:r>
      <w:r w:rsidR="00785A16" w:rsidRPr="007C6F61">
        <w:rPr>
          <w:sz w:val="26"/>
          <w:szCs w:val="26"/>
        </w:rPr>
        <w:t>декабря</w:t>
      </w:r>
      <w:r w:rsidRPr="007C6F61">
        <w:rPr>
          <w:sz w:val="26"/>
          <w:szCs w:val="26"/>
        </w:rPr>
        <w:t xml:space="preserve"> 20</w:t>
      </w:r>
      <w:r w:rsidR="0069386A">
        <w:rPr>
          <w:sz w:val="26"/>
          <w:szCs w:val="26"/>
        </w:rPr>
        <w:t>20</w:t>
      </w:r>
      <w:r w:rsidRPr="007C6F61">
        <w:rPr>
          <w:sz w:val="26"/>
          <w:szCs w:val="26"/>
        </w:rPr>
        <w:t xml:space="preserve"> года по району составил </w:t>
      </w:r>
      <w:r w:rsidR="0069386A">
        <w:rPr>
          <w:sz w:val="26"/>
          <w:szCs w:val="26"/>
        </w:rPr>
        <w:t>3,54</w:t>
      </w:r>
      <w:r w:rsidRPr="007C6F61">
        <w:rPr>
          <w:sz w:val="26"/>
          <w:szCs w:val="26"/>
        </w:rPr>
        <w:t xml:space="preserve">%, что на </w:t>
      </w:r>
      <w:r w:rsidR="0069386A">
        <w:rPr>
          <w:sz w:val="26"/>
          <w:szCs w:val="26"/>
        </w:rPr>
        <w:t>2,86</w:t>
      </w:r>
      <w:r w:rsidR="00217A29" w:rsidRPr="007C6F61">
        <w:rPr>
          <w:sz w:val="26"/>
          <w:szCs w:val="26"/>
        </w:rPr>
        <w:t xml:space="preserve"> </w:t>
      </w:r>
      <w:proofErr w:type="gramStart"/>
      <w:r w:rsidRPr="007C6F61">
        <w:rPr>
          <w:sz w:val="26"/>
          <w:szCs w:val="26"/>
        </w:rPr>
        <w:t>процентных</w:t>
      </w:r>
      <w:proofErr w:type="gramEnd"/>
      <w:r w:rsidRPr="007C6F61">
        <w:rPr>
          <w:sz w:val="26"/>
          <w:szCs w:val="26"/>
        </w:rPr>
        <w:t xml:space="preserve"> пункта </w:t>
      </w:r>
      <w:r w:rsidR="00026F07">
        <w:rPr>
          <w:sz w:val="26"/>
          <w:szCs w:val="26"/>
        </w:rPr>
        <w:t xml:space="preserve">больше </w:t>
      </w:r>
      <w:r w:rsidRPr="007C6F61">
        <w:rPr>
          <w:sz w:val="26"/>
          <w:szCs w:val="26"/>
        </w:rPr>
        <w:t xml:space="preserve">аналогичного показателя на конец </w:t>
      </w:r>
      <w:r w:rsidR="007E5637" w:rsidRPr="007C6F61">
        <w:rPr>
          <w:sz w:val="26"/>
          <w:szCs w:val="26"/>
        </w:rPr>
        <w:t>декабря</w:t>
      </w:r>
      <w:r w:rsidRPr="007C6F61">
        <w:rPr>
          <w:sz w:val="26"/>
          <w:szCs w:val="26"/>
        </w:rPr>
        <w:t xml:space="preserve"> 201</w:t>
      </w:r>
      <w:r w:rsidR="0069386A">
        <w:rPr>
          <w:sz w:val="26"/>
          <w:szCs w:val="26"/>
        </w:rPr>
        <w:t>9</w:t>
      </w:r>
      <w:r w:rsidRPr="007C6F61">
        <w:rPr>
          <w:sz w:val="26"/>
          <w:szCs w:val="26"/>
        </w:rPr>
        <w:t xml:space="preserve"> года (</w:t>
      </w:r>
      <w:r w:rsidR="00184BCA" w:rsidRPr="007C6F61">
        <w:rPr>
          <w:sz w:val="26"/>
          <w:szCs w:val="26"/>
        </w:rPr>
        <w:t>0,</w:t>
      </w:r>
      <w:r w:rsidR="007E5637" w:rsidRPr="007C6F61">
        <w:rPr>
          <w:sz w:val="26"/>
          <w:szCs w:val="26"/>
        </w:rPr>
        <w:t>6</w:t>
      </w:r>
      <w:r w:rsidR="0069386A">
        <w:rPr>
          <w:sz w:val="26"/>
          <w:szCs w:val="26"/>
        </w:rPr>
        <w:t>8</w:t>
      </w:r>
      <w:r w:rsidRPr="007C6F61">
        <w:rPr>
          <w:sz w:val="26"/>
          <w:szCs w:val="26"/>
        </w:rPr>
        <w:t>%).</w:t>
      </w:r>
      <w:r w:rsidR="00026F07">
        <w:rPr>
          <w:sz w:val="26"/>
          <w:szCs w:val="26"/>
        </w:rPr>
        <w:t xml:space="preserve"> </w:t>
      </w:r>
      <w:r w:rsidR="00985176" w:rsidRPr="00AD1050">
        <w:rPr>
          <w:sz w:val="26"/>
          <w:szCs w:val="26"/>
        </w:rPr>
        <w:t>По городу Челябин</w:t>
      </w:r>
      <w:r w:rsidR="0069386A">
        <w:rPr>
          <w:sz w:val="26"/>
          <w:szCs w:val="26"/>
        </w:rPr>
        <w:t>ску этот показатель составляет 3</w:t>
      </w:r>
      <w:r w:rsidR="00985176" w:rsidRPr="00AD1050">
        <w:rPr>
          <w:sz w:val="26"/>
          <w:szCs w:val="26"/>
        </w:rPr>
        <w:t>,</w:t>
      </w:r>
      <w:r w:rsidR="0069386A">
        <w:rPr>
          <w:sz w:val="26"/>
          <w:szCs w:val="26"/>
        </w:rPr>
        <w:t>70</w:t>
      </w:r>
      <w:r w:rsidR="00985176" w:rsidRPr="00AD1050">
        <w:rPr>
          <w:sz w:val="26"/>
          <w:szCs w:val="26"/>
        </w:rPr>
        <w:t>%.</w:t>
      </w:r>
    </w:p>
    <w:p w:rsidR="00FF42A4" w:rsidRDefault="00FF42A4" w:rsidP="004E0C63">
      <w:pPr>
        <w:ind w:firstLine="709"/>
        <w:jc w:val="both"/>
        <w:rPr>
          <w:sz w:val="26"/>
          <w:szCs w:val="26"/>
        </w:rPr>
      </w:pPr>
    </w:p>
    <w:p w:rsidR="00FF42A4" w:rsidRDefault="00FF42A4" w:rsidP="00FF42A4">
      <w:pPr>
        <w:ind w:firstLine="709"/>
        <w:jc w:val="center"/>
        <w:rPr>
          <w:b/>
          <w:sz w:val="26"/>
          <w:szCs w:val="26"/>
        </w:rPr>
      </w:pPr>
      <w:r w:rsidRPr="00FF42A4">
        <w:rPr>
          <w:b/>
          <w:sz w:val="26"/>
          <w:szCs w:val="26"/>
        </w:rPr>
        <w:t>Уровень регистрируемой безработицы</w:t>
      </w:r>
      <w:r>
        <w:rPr>
          <w:b/>
          <w:sz w:val="26"/>
          <w:szCs w:val="26"/>
        </w:rPr>
        <w:t xml:space="preserve"> </w:t>
      </w:r>
      <w:r w:rsidRPr="00FF42A4">
        <w:rPr>
          <w:b/>
          <w:sz w:val="26"/>
          <w:szCs w:val="26"/>
        </w:rPr>
        <w:t xml:space="preserve">по районам </w:t>
      </w:r>
    </w:p>
    <w:p w:rsidR="00FF42A4" w:rsidRPr="00FF42A4" w:rsidRDefault="00FF42A4" w:rsidP="00FF42A4">
      <w:pPr>
        <w:ind w:firstLine="709"/>
        <w:jc w:val="center"/>
        <w:rPr>
          <w:b/>
          <w:sz w:val="26"/>
          <w:szCs w:val="26"/>
        </w:rPr>
      </w:pPr>
      <w:r w:rsidRPr="00FF42A4">
        <w:rPr>
          <w:b/>
          <w:sz w:val="26"/>
          <w:szCs w:val="26"/>
        </w:rPr>
        <w:t>города Челябинска, %</w:t>
      </w:r>
    </w:p>
    <w:p w:rsidR="00FF42A4" w:rsidRDefault="003725AA" w:rsidP="004E0C63">
      <w:pPr>
        <w:ind w:firstLine="709"/>
        <w:jc w:val="both"/>
        <w:rPr>
          <w:sz w:val="26"/>
          <w:szCs w:val="26"/>
        </w:rPr>
      </w:pPr>
      <w:r w:rsidRPr="003725AA">
        <w:rPr>
          <w:noProof/>
          <w:color w:val="00B0F0"/>
          <w:sz w:val="26"/>
          <w:szCs w:val="26"/>
        </w:rPr>
        <w:drawing>
          <wp:inline distT="0" distB="0" distL="0" distR="0">
            <wp:extent cx="5484644" cy="3227294"/>
            <wp:effectExtent l="19050" t="0" r="1756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F523B" w:rsidRPr="008C7543" w:rsidRDefault="00EF523B" w:rsidP="004E0C63">
      <w:pPr>
        <w:ind w:firstLine="709"/>
        <w:jc w:val="both"/>
        <w:rPr>
          <w:sz w:val="26"/>
          <w:szCs w:val="26"/>
        </w:rPr>
      </w:pPr>
      <w:r w:rsidRPr="008C7543">
        <w:rPr>
          <w:sz w:val="26"/>
          <w:szCs w:val="26"/>
        </w:rPr>
        <w:t xml:space="preserve">Численность состоящих на учете граждан </w:t>
      </w:r>
      <w:r w:rsidR="00827380">
        <w:rPr>
          <w:sz w:val="26"/>
          <w:szCs w:val="26"/>
        </w:rPr>
        <w:t>увеличилась по сравнению с концом декабря 201</w:t>
      </w:r>
      <w:r w:rsidR="0069386A">
        <w:rPr>
          <w:sz w:val="26"/>
          <w:szCs w:val="26"/>
        </w:rPr>
        <w:t>9</w:t>
      </w:r>
      <w:r w:rsidR="00827380">
        <w:rPr>
          <w:sz w:val="26"/>
          <w:szCs w:val="26"/>
        </w:rPr>
        <w:t xml:space="preserve"> года </w:t>
      </w:r>
      <w:r w:rsidR="007864D4" w:rsidRPr="008C7543">
        <w:rPr>
          <w:sz w:val="26"/>
          <w:szCs w:val="26"/>
        </w:rPr>
        <w:t xml:space="preserve">на </w:t>
      </w:r>
      <w:r w:rsidR="00827380">
        <w:rPr>
          <w:sz w:val="26"/>
          <w:szCs w:val="26"/>
        </w:rPr>
        <w:t>5,</w:t>
      </w:r>
      <w:r w:rsidR="0069386A">
        <w:rPr>
          <w:sz w:val="26"/>
          <w:szCs w:val="26"/>
        </w:rPr>
        <w:t>3</w:t>
      </w:r>
      <w:r w:rsidR="00827380">
        <w:rPr>
          <w:sz w:val="26"/>
          <w:szCs w:val="26"/>
        </w:rPr>
        <w:t xml:space="preserve">% </w:t>
      </w:r>
      <w:r w:rsidR="009A3329">
        <w:rPr>
          <w:sz w:val="26"/>
          <w:szCs w:val="26"/>
        </w:rPr>
        <w:t xml:space="preserve">и </w:t>
      </w:r>
      <w:r w:rsidRPr="008C7543">
        <w:rPr>
          <w:sz w:val="26"/>
          <w:szCs w:val="26"/>
        </w:rPr>
        <w:t xml:space="preserve">составила </w:t>
      </w:r>
      <w:r w:rsidR="0069386A">
        <w:rPr>
          <w:sz w:val="26"/>
          <w:szCs w:val="26"/>
        </w:rPr>
        <w:t>2799</w:t>
      </w:r>
      <w:r w:rsidRPr="008C7543">
        <w:rPr>
          <w:sz w:val="26"/>
          <w:szCs w:val="26"/>
        </w:rPr>
        <w:t xml:space="preserve"> чел</w:t>
      </w:r>
      <w:r w:rsidR="00824494" w:rsidRPr="008C7543">
        <w:rPr>
          <w:sz w:val="26"/>
          <w:szCs w:val="26"/>
        </w:rPr>
        <w:t>овек</w:t>
      </w:r>
      <w:r w:rsidRPr="008C7543">
        <w:rPr>
          <w:sz w:val="26"/>
          <w:szCs w:val="26"/>
        </w:rPr>
        <w:t xml:space="preserve">. Со статусом безработного </w:t>
      </w:r>
      <w:r w:rsidR="007864D4" w:rsidRPr="008C7543">
        <w:rPr>
          <w:sz w:val="26"/>
          <w:szCs w:val="26"/>
        </w:rPr>
        <w:t xml:space="preserve">на конец отчетного периода </w:t>
      </w:r>
      <w:r w:rsidRPr="008C7543">
        <w:rPr>
          <w:sz w:val="26"/>
          <w:szCs w:val="26"/>
        </w:rPr>
        <w:t xml:space="preserve">состояло </w:t>
      </w:r>
      <w:r w:rsidR="00D21649">
        <w:rPr>
          <w:sz w:val="26"/>
          <w:szCs w:val="26"/>
        </w:rPr>
        <w:t>2659</w:t>
      </w:r>
      <w:r w:rsidR="00827380">
        <w:rPr>
          <w:sz w:val="26"/>
          <w:szCs w:val="26"/>
        </w:rPr>
        <w:t xml:space="preserve"> </w:t>
      </w:r>
      <w:r w:rsidRPr="008C7543">
        <w:rPr>
          <w:sz w:val="26"/>
          <w:szCs w:val="26"/>
        </w:rPr>
        <w:t>чел</w:t>
      </w:r>
      <w:r w:rsidR="005A4997" w:rsidRPr="008C7543">
        <w:rPr>
          <w:sz w:val="26"/>
          <w:szCs w:val="26"/>
        </w:rPr>
        <w:t>овек</w:t>
      </w:r>
      <w:r w:rsidRPr="008C7543">
        <w:rPr>
          <w:sz w:val="26"/>
          <w:szCs w:val="26"/>
        </w:rPr>
        <w:t xml:space="preserve">, </w:t>
      </w:r>
      <w:r w:rsidRPr="008C7543">
        <w:rPr>
          <w:color w:val="000000"/>
          <w:sz w:val="26"/>
          <w:szCs w:val="26"/>
        </w:rPr>
        <w:t xml:space="preserve">что </w:t>
      </w:r>
      <w:r w:rsidR="00D21649">
        <w:rPr>
          <w:color w:val="000000"/>
          <w:sz w:val="26"/>
          <w:szCs w:val="26"/>
        </w:rPr>
        <w:t xml:space="preserve">в 5,4 раза больше, </w:t>
      </w:r>
      <w:r w:rsidRPr="008C7543">
        <w:rPr>
          <w:color w:val="000000"/>
          <w:sz w:val="26"/>
          <w:szCs w:val="26"/>
        </w:rPr>
        <w:t xml:space="preserve">чем </w:t>
      </w:r>
      <w:r w:rsidRPr="008C7543">
        <w:rPr>
          <w:sz w:val="26"/>
          <w:szCs w:val="26"/>
        </w:rPr>
        <w:t xml:space="preserve">на конец </w:t>
      </w:r>
      <w:r w:rsidR="000539CE" w:rsidRPr="008C7543">
        <w:rPr>
          <w:sz w:val="26"/>
          <w:szCs w:val="26"/>
        </w:rPr>
        <w:t>декабря</w:t>
      </w:r>
      <w:r w:rsidRPr="008C7543">
        <w:rPr>
          <w:sz w:val="26"/>
          <w:szCs w:val="26"/>
        </w:rPr>
        <w:t xml:space="preserve"> 201</w:t>
      </w:r>
      <w:r w:rsidR="00827380">
        <w:rPr>
          <w:sz w:val="26"/>
          <w:szCs w:val="26"/>
        </w:rPr>
        <w:t>9</w:t>
      </w:r>
      <w:r w:rsidRPr="008C7543">
        <w:rPr>
          <w:sz w:val="26"/>
          <w:szCs w:val="26"/>
        </w:rPr>
        <w:t xml:space="preserve"> года </w:t>
      </w:r>
      <w:r w:rsidRPr="008C7543">
        <w:rPr>
          <w:color w:val="000000"/>
          <w:sz w:val="26"/>
          <w:szCs w:val="26"/>
        </w:rPr>
        <w:t>(</w:t>
      </w:r>
      <w:r w:rsidR="00D21649">
        <w:rPr>
          <w:color w:val="000000"/>
          <w:sz w:val="26"/>
          <w:szCs w:val="26"/>
        </w:rPr>
        <w:t>496</w:t>
      </w:r>
      <w:r w:rsidR="00584BD4" w:rsidRPr="008C7543">
        <w:rPr>
          <w:color w:val="000000"/>
          <w:sz w:val="26"/>
          <w:szCs w:val="26"/>
        </w:rPr>
        <w:t xml:space="preserve"> </w:t>
      </w:r>
      <w:r w:rsidRPr="008C7543">
        <w:rPr>
          <w:color w:val="000000"/>
          <w:sz w:val="26"/>
          <w:szCs w:val="26"/>
        </w:rPr>
        <w:t>чел</w:t>
      </w:r>
      <w:r w:rsidR="005A4997" w:rsidRPr="008C7543">
        <w:rPr>
          <w:color w:val="000000"/>
          <w:sz w:val="26"/>
          <w:szCs w:val="26"/>
        </w:rPr>
        <w:t>овек</w:t>
      </w:r>
      <w:r w:rsidRPr="008C7543">
        <w:rPr>
          <w:color w:val="000000"/>
          <w:sz w:val="26"/>
          <w:szCs w:val="26"/>
        </w:rPr>
        <w:t xml:space="preserve">), из них </w:t>
      </w:r>
      <w:r w:rsidRPr="008C7543">
        <w:rPr>
          <w:sz w:val="26"/>
          <w:szCs w:val="26"/>
        </w:rPr>
        <w:t xml:space="preserve">получали пособие </w:t>
      </w:r>
      <w:r w:rsidR="00D21649">
        <w:rPr>
          <w:sz w:val="26"/>
          <w:szCs w:val="26"/>
        </w:rPr>
        <w:t>1162</w:t>
      </w:r>
      <w:r w:rsidRPr="008C7543">
        <w:rPr>
          <w:sz w:val="26"/>
          <w:szCs w:val="26"/>
        </w:rPr>
        <w:t xml:space="preserve"> чел</w:t>
      </w:r>
      <w:r w:rsidR="000539CE" w:rsidRPr="008C7543">
        <w:rPr>
          <w:sz w:val="26"/>
          <w:szCs w:val="26"/>
        </w:rPr>
        <w:t>овек</w:t>
      </w:r>
      <w:r w:rsidR="00D21649">
        <w:rPr>
          <w:sz w:val="26"/>
          <w:szCs w:val="26"/>
        </w:rPr>
        <w:t>а</w:t>
      </w:r>
      <w:r w:rsidRPr="008C7543">
        <w:rPr>
          <w:sz w:val="26"/>
          <w:szCs w:val="26"/>
        </w:rPr>
        <w:t>.</w:t>
      </w: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lastRenderedPageBreak/>
        <w:t xml:space="preserve">В </w:t>
      </w:r>
      <w:r w:rsidRPr="009A3329">
        <w:rPr>
          <w:color w:val="000000"/>
          <w:sz w:val="26"/>
          <w:szCs w:val="26"/>
        </w:rPr>
        <w:t>янва</w:t>
      </w:r>
      <w:r w:rsidRPr="009A3329">
        <w:rPr>
          <w:sz w:val="26"/>
          <w:szCs w:val="26"/>
        </w:rPr>
        <w:t>ре</w:t>
      </w:r>
      <w:r w:rsidR="009302BB" w:rsidRPr="009A3329">
        <w:rPr>
          <w:sz w:val="26"/>
          <w:szCs w:val="26"/>
        </w:rPr>
        <w:t xml:space="preserve"> - </w:t>
      </w:r>
      <w:r w:rsidR="000539CE" w:rsidRPr="009A3329">
        <w:rPr>
          <w:sz w:val="26"/>
          <w:szCs w:val="26"/>
        </w:rPr>
        <w:t>декабре</w:t>
      </w:r>
      <w:r w:rsidRPr="009A3329">
        <w:rPr>
          <w:sz w:val="26"/>
          <w:szCs w:val="26"/>
        </w:rPr>
        <w:t xml:space="preserve"> 20</w:t>
      </w:r>
      <w:r w:rsidR="00D21649">
        <w:rPr>
          <w:sz w:val="26"/>
          <w:szCs w:val="26"/>
        </w:rPr>
        <w:t>20</w:t>
      </w:r>
      <w:r w:rsidRPr="009A3329">
        <w:rPr>
          <w:sz w:val="26"/>
          <w:szCs w:val="26"/>
        </w:rPr>
        <w:t xml:space="preserve"> года в </w:t>
      </w:r>
      <w:r w:rsidR="000539CE" w:rsidRPr="009A3329">
        <w:rPr>
          <w:sz w:val="26"/>
          <w:szCs w:val="26"/>
        </w:rPr>
        <w:t xml:space="preserve">Центр </w:t>
      </w:r>
      <w:r w:rsidRPr="009A3329">
        <w:rPr>
          <w:sz w:val="26"/>
          <w:szCs w:val="26"/>
        </w:rPr>
        <w:t xml:space="preserve">занятости района поступили списки от </w:t>
      </w:r>
      <w:r w:rsidR="00584BD4" w:rsidRPr="009A3329">
        <w:rPr>
          <w:sz w:val="26"/>
          <w:szCs w:val="26"/>
        </w:rPr>
        <w:t xml:space="preserve">                </w:t>
      </w:r>
      <w:r w:rsidR="00D21649">
        <w:rPr>
          <w:sz w:val="26"/>
          <w:szCs w:val="26"/>
        </w:rPr>
        <w:t>80</w:t>
      </w:r>
      <w:r w:rsidR="00827380">
        <w:rPr>
          <w:sz w:val="26"/>
          <w:szCs w:val="26"/>
        </w:rPr>
        <w:t xml:space="preserve"> </w:t>
      </w:r>
      <w:r w:rsidRPr="009A3329">
        <w:rPr>
          <w:sz w:val="26"/>
          <w:szCs w:val="26"/>
        </w:rPr>
        <w:t>организаци</w:t>
      </w:r>
      <w:r w:rsidR="000539CE" w:rsidRPr="009A3329">
        <w:rPr>
          <w:sz w:val="26"/>
          <w:szCs w:val="26"/>
        </w:rPr>
        <w:t>й</w:t>
      </w:r>
      <w:r w:rsidRPr="009A3329">
        <w:rPr>
          <w:sz w:val="26"/>
          <w:szCs w:val="26"/>
        </w:rPr>
        <w:t xml:space="preserve"> района на увольнение </w:t>
      </w:r>
      <w:r w:rsidR="00D21649">
        <w:rPr>
          <w:sz w:val="26"/>
          <w:szCs w:val="26"/>
        </w:rPr>
        <w:t>1647</w:t>
      </w:r>
      <w:r w:rsidRPr="009A3329">
        <w:rPr>
          <w:sz w:val="26"/>
          <w:szCs w:val="26"/>
        </w:rPr>
        <w:t xml:space="preserve"> чел</w:t>
      </w:r>
      <w:r w:rsidR="00E7767B" w:rsidRPr="009A3329">
        <w:rPr>
          <w:sz w:val="26"/>
          <w:szCs w:val="26"/>
        </w:rPr>
        <w:t>овек</w:t>
      </w:r>
      <w:r w:rsidR="00827380">
        <w:rPr>
          <w:sz w:val="26"/>
          <w:szCs w:val="26"/>
        </w:rPr>
        <w:t>а</w:t>
      </w:r>
      <w:r w:rsidR="007864D4" w:rsidRPr="009A3329">
        <w:rPr>
          <w:sz w:val="26"/>
          <w:szCs w:val="26"/>
        </w:rPr>
        <w:t xml:space="preserve"> (</w:t>
      </w:r>
      <w:r w:rsidR="00D21649">
        <w:rPr>
          <w:sz w:val="26"/>
          <w:szCs w:val="26"/>
        </w:rPr>
        <w:t>снижение на 29,4%</w:t>
      </w:r>
      <w:r w:rsidR="000539CE" w:rsidRPr="009A3329">
        <w:rPr>
          <w:sz w:val="26"/>
          <w:szCs w:val="26"/>
        </w:rPr>
        <w:t>)</w:t>
      </w:r>
      <w:r w:rsidR="000C2D3A" w:rsidRPr="009A3329">
        <w:rPr>
          <w:sz w:val="26"/>
          <w:szCs w:val="26"/>
        </w:rPr>
        <w:t>.</w:t>
      </w: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proofErr w:type="gramStart"/>
      <w:r w:rsidRPr="009A3329">
        <w:rPr>
          <w:sz w:val="26"/>
          <w:szCs w:val="26"/>
        </w:rPr>
        <w:t xml:space="preserve">За отчетный период на учет поставлено </w:t>
      </w:r>
      <w:r w:rsidR="00827380">
        <w:rPr>
          <w:sz w:val="26"/>
          <w:szCs w:val="26"/>
        </w:rPr>
        <w:t>1</w:t>
      </w:r>
      <w:r w:rsidR="00D21649">
        <w:rPr>
          <w:sz w:val="26"/>
          <w:szCs w:val="26"/>
        </w:rPr>
        <w:t>86</w:t>
      </w:r>
      <w:r w:rsidRPr="009A3329">
        <w:rPr>
          <w:sz w:val="26"/>
          <w:szCs w:val="26"/>
        </w:rPr>
        <w:t xml:space="preserve"> чел</w:t>
      </w:r>
      <w:r w:rsidR="00E7767B" w:rsidRPr="009A3329">
        <w:rPr>
          <w:sz w:val="26"/>
          <w:szCs w:val="26"/>
        </w:rPr>
        <w:t>овек</w:t>
      </w:r>
      <w:r w:rsidRPr="009A3329">
        <w:rPr>
          <w:sz w:val="26"/>
          <w:szCs w:val="26"/>
        </w:rPr>
        <w:t xml:space="preserve"> из числа уволенных по сокращению граждан - </w:t>
      </w:r>
      <w:r w:rsidR="00D21649">
        <w:rPr>
          <w:sz w:val="26"/>
          <w:szCs w:val="26"/>
        </w:rPr>
        <w:t>увеличение</w:t>
      </w:r>
      <w:r w:rsidRPr="009A3329">
        <w:rPr>
          <w:sz w:val="26"/>
          <w:szCs w:val="26"/>
        </w:rPr>
        <w:t xml:space="preserve"> на </w:t>
      </w:r>
      <w:r w:rsidR="00827380">
        <w:rPr>
          <w:sz w:val="26"/>
          <w:szCs w:val="26"/>
        </w:rPr>
        <w:t>2</w:t>
      </w:r>
      <w:r w:rsidR="00D21649">
        <w:rPr>
          <w:sz w:val="26"/>
          <w:szCs w:val="26"/>
        </w:rPr>
        <w:t>7,4</w:t>
      </w:r>
      <w:r w:rsidRPr="009A3329">
        <w:rPr>
          <w:sz w:val="26"/>
          <w:szCs w:val="26"/>
        </w:rPr>
        <w:t xml:space="preserve">%. </w:t>
      </w:r>
      <w:r w:rsidR="00D21649">
        <w:rPr>
          <w:sz w:val="26"/>
          <w:szCs w:val="26"/>
        </w:rPr>
        <w:t>Из них зарегистрированы со статусом безработного 118 человек (63,4% от обратившихся граждан).</w:t>
      </w:r>
      <w:proofErr w:type="gramEnd"/>
    </w:p>
    <w:p w:rsidR="00EF523B" w:rsidRPr="009A3329" w:rsidRDefault="000539CE" w:rsidP="004E0C63">
      <w:pPr>
        <w:widowControl w:val="0"/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За </w:t>
      </w:r>
      <w:r w:rsidR="007864D4" w:rsidRPr="009A3329">
        <w:rPr>
          <w:sz w:val="26"/>
          <w:szCs w:val="26"/>
        </w:rPr>
        <w:t>2</w:t>
      </w:r>
      <w:r w:rsidR="00EF523B" w:rsidRPr="009A3329">
        <w:rPr>
          <w:sz w:val="26"/>
          <w:szCs w:val="26"/>
        </w:rPr>
        <w:t>01</w:t>
      </w:r>
      <w:r w:rsidR="00827380">
        <w:rPr>
          <w:sz w:val="26"/>
          <w:szCs w:val="26"/>
        </w:rPr>
        <w:t>9</w:t>
      </w:r>
      <w:r w:rsidR="00EF523B" w:rsidRPr="009A3329">
        <w:rPr>
          <w:sz w:val="26"/>
          <w:szCs w:val="26"/>
        </w:rPr>
        <w:t xml:space="preserve"> год в </w:t>
      </w:r>
      <w:r w:rsidRPr="009A3329">
        <w:rPr>
          <w:sz w:val="26"/>
          <w:szCs w:val="26"/>
        </w:rPr>
        <w:t xml:space="preserve">Центр </w:t>
      </w:r>
      <w:r w:rsidR="00EF523B" w:rsidRPr="009A3329">
        <w:rPr>
          <w:sz w:val="26"/>
          <w:szCs w:val="26"/>
        </w:rPr>
        <w:t xml:space="preserve">занятости района работодателями было заявлено </w:t>
      </w:r>
      <w:r w:rsidR="00D21649">
        <w:rPr>
          <w:sz w:val="26"/>
          <w:szCs w:val="26"/>
        </w:rPr>
        <w:t>4367</w:t>
      </w:r>
      <w:r w:rsidR="00EF523B" w:rsidRPr="009A3329">
        <w:rPr>
          <w:sz w:val="26"/>
          <w:szCs w:val="26"/>
        </w:rPr>
        <w:t xml:space="preserve"> ваканси</w:t>
      </w:r>
      <w:r w:rsidRPr="009A3329">
        <w:rPr>
          <w:sz w:val="26"/>
          <w:szCs w:val="26"/>
        </w:rPr>
        <w:t>и</w:t>
      </w:r>
      <w:r w:rsidR="00584BD4" w:rsidRPr="009A3329">
        <w:rPr>
          <w:sz w:val="26"/>
          <w:szCs w:val="26"/>
        </w:rPr>
        <w:t xml:space="preserve"> </w:t>
      </w:r>
      <w:r w:rsidR="00827380">
        <w:rPr>
          <w:sz w:val="26"/>
          <w:szCs w:val="26"/>
        </w:rPr>
        <w:t>–</w:t>
      </w:r>
      <w:r w:rsidR="00EF523B" w:rsidRPr="009A3329">
        <w:rPr>
          <w:sz w:val="26"/>
          <w:szCs w:val="26"/>
        </w:rPr>
        <w:t xml:space="preserve"> </w:t>
      </w:r>
      <w:r w:rsidR="00827380">
        <w:rPr>
          <w:sz w:val="26"/>
          <w:szCs w:val="26"/>
        </w:rPr>
        <w:t xml:space="preserve">снижение </w:t>
      </w:r>
      <w:r w:rsidR="00D21649">
        <w:rPr>
          <w:sz w:val="26"/>
          <w:szCs w:val="26"/>
        </w:rPr>
        <w:t>в 1,6 раза</w:t>
      </w:r>
      <w:r w:rsidR="00EF523B" w:rsidRPr="009A3329">
        <w:rPr>
          <w:sz w:val="26"/>
          <w:szCs w:val="26"/>
        </w:rPr>
        <w:t xml:space="preserve"> </w:t>
      </w:r>
      <w:r w:rsidR="00827380">
        <w:rPr>
          <w:sz w:val="26"/>
          <w:szCs w:val="26"/>
        </w:rPr>
        <w:t>к</w:t>
      </w:r>
      <w:r w:rsidR="00EF523B" w:rsidRPr="009A3329">
        <w:rPr>
          <w:sz w:val="26"/>
          <w:szCs w:val="26"/>
        </w:rPr>
        <w:t xml:space="preserve"> </w:t>
      </w:r>
      <w:r w:rsidR="007864D4" w:rsidRPr="009A3329">
        <w:rPr>
          <w:sz w:val="26"/>
          <w:szCs w:val="26"/>
        </w:rPr>
        <w:t>аналогичн</w:t>
      </w:r>
      <w:r w:rsidR="00827380">
        <w:rPr>
          <w:sz w:val="26"/>
          <w:szCs w:val="26"/>
        </w:rPr>
        <w:t>ому</w:t>
      </w:r>
      <w:r w:rsidR="007864D4" w:rsidRPr="009A3329">
        <w:rPr>
          <w:sz w:val="26"/>
          <w:szCs w:val="26"/>
        </w:rPr>
        <w:t xml:space="preserve"> период</w:t>
      </w:r>
      <w:r w:rsidR="00827380">
        <w:rPr>
          <w:sz w:val="26"/>
          <w:szCs w:val="26"/>
        </w:rPr>
        <w:t>у</w:t>
      </w:r>
      <w:r w:rsidR="007864D4" w:rsidRPr="009A3329">
        <w:rPr>
          <w:sz w:val="26"/>
          <w:szCs w:val="26"/>
        </w:rPr>
        <w:t xml:space="preserve"> </w:t>
      </w:r>
      <w:r w:rsidR="00916B26" w:rsidRPr="009A3329">
        <w:rPr>
          <w:sz w:val="26"/>
          <w:szCs w:val="26"/>
        </w:rPr>
        <w:t>201</w:t>
      </w:r>
      <w:r w:rsidR="00D21649">
        <w:rPr>
          <w:sz w:val="26"/>
          <w:szCs w:val="26"/>
        </w:rPr>
        <w:t>9</w:t>
      </w:r>
      <w:r w:rsidR="00217A29" w:rsidRPr="009A3329">
        <w:rPr>
          <w:sz w:val="26"/>
          <w:szCs w:val="26"/>
        </w:rPr>
        <w:t xml:space="preserve"> </w:t>
      </w:r>
      <w:r w:rsidRPr="009A3329">
        <w:rPr>
          <w:sz w:val="26"/>
          <w:szCs w:val="26"/>
        </w:rPr>
        <w:t xml:space="preserve">года </w:t>
      </w:r>
      <w:r w:rsidR="00EF523B" w:rsidRPr="009A3329">
        <w:rPr>
          <w:sz w:val="26"/>
          <w:szCs w:val="26"/>
        </w:rPr>
        <w:t>(</w:t>
      </w:r>
      <w:r w:rsidR="00827380">
        <w:rPr>
          <w:sz w:val="26"/>
          <w:szCs w:val="26"/>
        </w:rPr>
        <w:t>70</w:t>
      </w:r>
      <w:r w:rsidR="00D21649">
        <w:rPr>
          <w:sz w:val="26"/>
          <w:szCs w:val="26"/>
        </w:rPr>
        <w:t>46 вакансий</w:t>
      </w:r>
      <w:r w:rsidR="00EF523B" w:rsidRPr="009A3329">
        <w:rPr>
          <w:sz w:val="26"/>
          <w:szCs w:val="26"/>
        </w:rPr>
        <w:t>).</w:t>
      </w:r>
    </w:p>
    <w:p w:rsidR="009A3329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По сравнению с концом </w:t>
      </w:r>
      <w:r w:rsidR="000539CE" w:rsidRPr="009A3329">
        <w:rPr>
          <w:sz w:val="26"/>
          <w:szCs w:val="26"/>
        </w:rPr>
        <w:t xml:space="preserve">декабря </w:t>
      </w:r>
      <w:r w:rsidRPr="009A3329">
        <w:rPr>
          <w:sz w:val="26"/>
          <w:szCs w:val="26"/>
        </w:rPr>
        <w:t>20</w:t>
      </w:r>
      <w:r w:rsidR="00D21649">
        <w:rPr>
          <w:sz w:val="26"/>
          <w:szCs w:val="26"/>
        </w:rPr>
        <w:t>20</w:t>
      </w:r>
      <w:r w:rsidRPr="009A3329">
        <w:rPr>
          <w:sz w:val="26"/>
          <w:szCs w:val="26"/>
        </w:rPr>
        <w:t xml:space="preserve"> года число вакан</w:t>
      </w:r>
      <w:r w:rsidR="00820B73" w:rsidRPr="009A3329">
        <w:rPr>
          <w:sz w:val="26"/>
          <w:szCs w:val="26"/>
        </w:rPr>
        <w:t>тных мест</w:t>
      </w:r>
      <w:r w:rsidRPr="009A3329">
        <w:rPr>
          <w:sz w:val="26"/>
          <w:szCs w:val="26"/>
        </w:rPr>
        <w:t xml:space="preserve">, находящихся в банке вакансий района, </w:t>
      </w:r>
      <w:r w:rsidR="00D21649">
        <w:rPr>
          <w:sz w:val="26"/>
          <w:szCs w:val="26"/>
        </w:rPr>
        <w:t xml:space="preserve">увеличилось </w:t>
      </w:r>
      <w:r w:rsidR="00E7767B" w:rsidRPr="009A3329">
        <w:rPr>
          <w:sz w:val="26"/>
          <w:szCs w:val="26"/>
        </w:rPr>
        <w:t xml:space="preserve">на </w:t>
      </w:r>
      <w:r w:rsidR="00D21649">
        <w:rPr>
          <w:sz w:val="26"/>
          <w:szCs w:val="26"/>
        </w:rPr>
        <w:t>23,8</w:t>
      </w:r>
      <w:r w:rsidRPr="009A3329">
        <w:rPr>
          <w:sz w:val="26"/>
          <w:szCs w:val="26"/>
        </w:rPr>
        <w:t>%</w:t>
      </w:r>
      <w:r w:rsidR="00824494" w:rsidRPr="009A3329">
        <w:rPr>
          <w:sz w:val="26"/>
          <w:szCs w:val="26"/>
        </w:rPr>
        <w:t xml:space="preserve"> - </w:t>
      </w:r>
      <w:r w:rsidRPr="009A3329">
        <w:rPr>
          <w:sz w:val="26"/>
          <w:szCs w:val="26"/>
        </w:rPr>
        <w:t xml:space="preserve">с </w:t>
      </w:r>
      <w:r w:rsidR="00D21649">
        <w:rPr>
          <w:sz w:val="26"/>
          <w:szCs w:val="26"/>
        </w:rPr>
        <w:t>1498</w:t>
      </w:r>
      <w:r w:rsidRPr="009A3329">
        <w:rPr>
          <w:sz w:val="26"/>
          <w:szCs w:val="26"/>
        </w:rPr>
        <w:t xml:space="preserve"> до </w:t>
      </w:r>
      <w:r w:rsidR="00D21649">
        <w:rPr>
          <w:sz w:val="26"/>
          <w:szCs w:val="26"/>
        </w:rPr>
        <w:t>1855</w:t>
      </w:r>
      <w:r w:rsidRPr="009A3329">
        <w:rPr>
          <w:sz w:val="26"/>
          <w:szCs w:val="26"/>
        </w:rPr>
        <w:t xml:space="preserve"> вакансий</w:t>
      </w:r>
      <w:r w:rsidR="009A3329" w:rsidRPr="009A3329">
        <w:rPr>
          <w:sz w:val="26"/>
          <w:szCs w:val="26"/>
        </w:rPr>
        <w:t>.</w:t>
      </w:r>
    </w:p>
    <w:p w:rsidR="00A27F13" w:rsidRDefault="00A27F13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0741B0" w:rsidRDefault="000741B0" w:rsidP="00EE2D6E">
      <w:pPr>
        <w:ind w:firstLine="567"/>
        <w:jc w:val="center"/>
        <w:rPr>
          <w:b/>
          <w:sz w:val="26"/>
          <w:szCs w:val="26"/>
        </w:rPr>
      </w:pPr>
    </w:p>
    <w:p w:rsidR="00EE2D6E" w:rsidRPr="009A3329" w:rsidRDefault="00EE2D6E" w:rsidP="00EE2D6E">
      <w:pPr>
        <w:ind w:firstLine="567"/>
        <w:jc w:val="center"/>
        <w:rPr>
          <w:b/>
          <w:sz w:val="26"/>
          <w:szCs w:val="26"/>
        </w:rPr>
      </w:pPr>
      <w:r w:rsidRPr="009A3329">
        <w:rPr>
          <w:b/>
          <w:sz w:val="26"/>
          <w:szCs w:val="26"/>
        </w:rPr>
        <w:t>Численность безработных граждан и потребность в работниках</w:t>
      </w:r>
    </w:p>
    <w:p w:rsidR="00EE2D6E" w:rsidRDefault="00EE2D6E" w:rsidP="00EF523B">
      <w:pPr>
        <w:ind w:firstLine="567"/>
        <w:jc w:val="both"/>
      </w:pPr>
    </w:p>
    <w:p w:rsidR="00EE2D6E" w:rsidRDefault="00EE2D6E" w:rsidP="00EF523B">
      <w:pPr>
        <w:ind w:firstLine="567"/>
        <w:jc w:val="both"/>
      </w:pPr>
      <w:r>
        <w:rPr>
          <w:noProof/>
        </w:rPr>
        <w:drawing>
          <wp:inline distT="0" distB="0" distL="0" distR="0">
            <wp:extent cx="5486400" cy="2026023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F08B2" w:rsidRDefault="005F08B2" w:rsidP="00EF523B">
      <w:pPr>
        <w:ind w:firstLine="567"/>
        <w:jc w:val="both"/>
      </w:pP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>Из общего числа вака</w:t>
      </w:r>
      <w:r w:rsidR="00820B73" w:rsidRPr="009A3329">
        <w:rPr>
          <w:sz w:val="26"/>
          <w:szCs w:val="26"/>
        </w:rPr>
        <w:t>нтных мест</w:t>
      </w:r>
      <w:r w:rsidR="002767CA" w:rsidRPr="009A3329">
        <w:rPr>
          <w:sz w:val="26"/>
          <w:szCs w:val="26"/>
        </w:rPr>
        <w:t xml:space="preserve"> </w:t>
      </w:r>
      <w:r w:rsidR="00C3690D">
        <w:rPr>
          <w:sz w:val="26"/>
          <w:szCs w:val="26"/>
        </w:rPr>
        <w:t>67,5</w:t>
      </w:r>
      <w:r w:rsidRPr="009A3329">
        <w:rPr>
          <w:sz w:val="26"/>
          <w:szCs w:val="26"/>
        </w:rPr>
        <w:t xml:space="preserve">% составили вакансии по рабочим профессиям, с </w:t>
      </w:r>
      <w:r w:rsidR="00820B73" w:rsidRPr="009A3329">
        <w:rPr>
          <w:sz w:val="26"/>
          <w:szCs w:val="26"/>
        </w:rPr>
        <w:t xml:space="preserve">заработной платой </w:t>
      </w:r>
      <w:r w:rsidR="0078658C">
        <w:rPr>
          <w:sz w:val="26"/>
          <w:szCs w:val="26"/>
        </w:rPr>
        <w:t xml:space="preserve">не ниже </w:t>
      </w:r>
      <w:r w:rsidR="00820B73" w:rsidRPr="009A3329">
        <w:rPr>
          <w:sz w:val="26"/>
          <w:szCs w:val="26"/>
        </w:rPr>
        <w:t xml:space="preserve">минимального </w:t>
      </w:r>
      <w:proofErr w:type="gramStart"/>
      <w:r w:rsidR="00820B73" w:rsidRPr="009A3329">
        <w:rPr>
          <w:sz w:val="26"/>
          <w:szCs w:val="26"/>
        </w:rPr>
        <w:t>размера оплаты труда</w:t>
      </w:r>
      <w:proofErr w:type="gramEnd"/>
      <w:r w:rsidR="00820B73" w:rsidRPr="009A3329">
        <w:rPr>
          <w:sz w:val="26"/>
          <w:szCs w:val="26"/>
        </w:rPr>
        <w:t xml:space="preserve"> по Челябинской области.</w:t>
      </w: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Коэффициент напряженности на регистрируемом рынке труда района (количество незанятых граждан в расчете на одну вакансию) составил на конец </w:t>
      </w:r>
      <w:r w:rsidR="00A15AE4" w:rsidRPr="009A3329">
        <w:rPr>
          <w:sz w:val="26"/>
          <w:szCs w:val="26"/>
        </w:rPr>
        <w:t>декабря</w:t>
      </w:r>
      <w:r w:rsidRPr="009A3329">
        <w:rPr>
          <w:sz w:val="26"/>
          <w:szCs w:val="26"/>
        </w:rPr>
        <w:t xml:space="preserve"> 20</w:t>
      </w:r>
      <w:r w:rsidR="00C3690D">
        <w:rPr>
          <w:sz w:val="26"/>
          <w:szCs w:val="26"/>
        </w:rPr>
        <w:t>20</w:t>
      </w:r>
      <w:r w:rsidR="009A3329">
        <w:rPr>
          <w:sz w:val="26"/>
          <w:szCs w:val="26"/>
        </w:rPr>
        <w:t xml:space="preserve"> года </w:t>
      </w:r>
      <w:r w:rsidR="00C3690D">
        <w:rPr>
          <w:sz w:val="26"/>
          <w:szCs w:val="26"/>
        </w:rPr>
        <w:t>1,51</w:t>
      </w:r>
      <w:r w:rsidRPr="009A3329">
        <w:rPr>
          <w:sz w:val="26"/>
          <w:szCs w:val="26"/>
        </w:rPr>
        <w:t xml:space="preserve"> чел</w:t>
      </w:r>
      <w:r w:rsidR="00820B73" w:rsidRPr="009A3329">
        <w:rPr>
          <w:sz w:val="26"/>
          <w:szCs w:val="26"/>
        </w:rPr>
        <w:t>овек</w:t>
      </w:r>
      <w:r w:rsidRPr="009A3329">
        <w:rPr>
          <w:sz w:val="26"/>
          <w:szCs w:val="26"/>
        </w:rPr>
        <w:t xml:space="preserve"> ищущих работу на одну вакансию</w:t>
      </w:r>
      <w:r w:rsidR="00820B73" w:rsidRPr="009A3329">
        <w:rPr>
          <w:sz w:val="26"/>
          <w:szCs w:val="26"/>
        </w:rPr>
        <w:t xml:space="preserve"> (201</w:t>
      </w:r>
      <w:r w:rsidR="00C3690D">
        <w:rPr>
          <w:sz w:val="26"/>
          <w:szCs w:val="26"/>
        </w:rPr>
        <w:t>9</w:t>
      </w:r>
      <w:r w:rsidR="00820B73" w:rsidRPr="009A3329">
        <w:rPr>
          <w:sz w:val="26"/>
          <w:szCs w:val="26"/>
        </w:rPr>
        <w:t xml:space="preserve"> год - </w:t>
      </w:r>
      <w:r w:rsidR="009A3329">
        <w:rPr>
          <w:sz w:val="26"/>
          <w:szCs w:val="26"/>
        </w:rPr>
        <w:t xml:space="preserve">            </w:t>
      </w:r>
      <w:r w:rsidR="00820B73" w:rsidRPr="009A3329">
        <w:rPr>
          <w:sz w:val="26"/>
          <w:szCs w:val="26"/>
        </w:rPr>
        <w:t>0,</w:t>
      </w:r>
      <w:r w:rsidR="00C3690D">
        <w:rPr>
          <w:sz w:val="26"/>
          <w:szCs w:val="26"/>
        </w:rPr>
        <w:t>35</w:t>
      </w:r>
      <w:r w:rsidR="00820B73" w:rsidRPr="009A3329">
        <w:rPr>
          <w:sz w:val="26"/>
          <w:szCs w:val="26"/>
        </w:rPr>
        <w:t xml:space="preserve"> человек)</w:t>
      </w:r>
      <w:r w:rsidR="000B419B" w:rsidRPr="009A3329">
        <w:rPr>
          <w:sz w:val="26"/>
          <w:szCs w:val="26"/>
        </w:rPr>
        <w:t xml:space="preserve"> и </w:t>
      </w:r>
      <w:r w:rsidR="00C3690D">
        <w:rPr>
          <w:sz w:val="26"/>
          <w:szCs w:val="26"/>
        </w:rPr>
        <w:t>1,43</w:t>
      </w:r>
      <w:r w:rsidR="000B419B" w:rsidRPr="009A3329">
        <w:rPr>
          <w:sz w:val="26"/>
          <w:szCs w:val="26"/>
        </w:rPr>
        <w:t xml:space="preserve"> чел</w:t>
      </w:r>
      <w:r w:rsidR="00820B73" w:rsidRPr="009A3329">
        <w:rPr>
          <w:sz w:val="26"/>
          <w:szCs w:val="26"/>
        </w:rPr>
        <w:t>овек</w:t>
      </w:r>
      <w:r w:rsidR="000B419B" w:rsidRPr="009A3329">
        <w:rPr>
          <w:sz w:val="26"/>
          <w:szCs w:val="26"/>
        </w:rPr>
        <w:t xml:space="preserve"> среди безработных</w:t>
      </w:r>
      <w:r w:rsidR="00820B73" w:rsidRPr="009A3329">
        <w:rPr>
          <w:sz w:val="26"/>
          <w:szCs w:val="26"/>
        </w:rPr>
        <w:t xml:space="preserve"> (201</w:t>
      </w:r>
      <w:r w:rsidR="00C3690D">
        <w:rPr>
          <w:sz w:val="26"/>
          <w:szCs w:val="26"/>
        </w:rPr>
        <w:t>9</w:t>
      </w:r>
      <w:r w:rsidR="00820B73" w:rsidRPr="009A3329">
        <w:rPr>
          <w:sz w:val="26"/>
          <w:szCs w:val="26"/>
        </w:rPr>
        <w:t xml:space="preserve"> год - 0,</w:t>
      </w:r>
      <w:r w:rsidR="00C3690D">
        <w:rPr>
          <w:sz w:val="26"/>
          <w:szCs w:val="26"/>
        </w:rPr>
        <w:t>33</w:t>
      </w:r>
      <w:r w:rsidR="00820B73" w:rsidRPr="009A3329">
        <w:rPr>
          <w:sz w:val="26"/>
          <w:szCs w:val="26"/>
        </w:rPr>
        <w:t xml:space="preserve"> человек)</w:t>
      </w:r>
      <w:r w:rsidRPr="009A3329">
        <w:rPr>
          <w:sz w:val="26"/>
          <w:szCs w:val="26"/>
        </w:rPr>
        <w:t>.</w:t>
      </w:r>
    </w:p>
    <w:p w:rsidR="00EF523B" w:rsidRPr="004A4BAA" w:rsidRDefault="00C83841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 xml:space="preserve">За </w:t>
      </w:r>
      <w:r w:rsidR="00EF523B" w:rsidRPr="004A4BAA">
        <w:rPr>
          <w:sz w:val="26"/>
          <w:szCs w:val="26"/>
        </w:rPr>
        <w:t>отчетн</w:t>
      </w:r>
      <w:r w:rsidRPr="004A4BAA">
        <w:rPr>
          <w:sz w:val="26"/>
          <w:szCs w:val="26"/>
        </w:rPr>
        <w:t xml:space="preserve">ый период </w:t>
      </w:r>
      <w:r w:rsidR="00EF523B" w:rsidRPr="004A4BAA">
        <w:rPr>
          <w:sz w:val="26"/>
          <w:szCs w:val="26"/>
        </w:rPr>
        <w:t xml:space="preserve">при содействии </w:t>
      </w:r>
      <w:r w:rsidR="009A3329" w:rsidRPr="004A4BAA">
        <w:rPr>
          <w:sz w:val="26"/>
          <w:szCs w:val="26"/>
        </w:rPr>
        <w:t xml:space="preserve">Центра занятости Советского района </w:t>
      </w:r>
      <w:r w:rsidR="00EF523B" w:rsidRPr="004A4BAA">
        <w:rPr>
          <w:sz w:val="26"/>
          <w:szCs w:val="26"/>
        </w:rPr>
        <w:t xml:space="preserve">нашли работу (доходное занятие) </w:t>
      </w:r>
      <w:r w:rsidR="004A4BAA" w:rsidRPr="004A4BAA">
        <w:rPr>
          <w:sz w:val="26"/>
          <w:szCs w:val="26"/>
        </w:rPr>
        <w:t>1468</w:t>
      </w:r>
      <w:r w:rsidR="00EF523B" w:rsidRPr="004A4BAA">
        <w:rPr>
          <w:sz w:val="26"/>
          <w:szCs w:val="26"/>
        </w:rPr>
        <w:t xml:space="preserve"> чел</w:t>
      </w:r>
      <w:r w:rsidR="005A4997" w:rsidRPr="004A4BAA">
        <w:rPr>
          <w:sz w:val="26"/>
          <w:szCs w:val="26"/>
        </w:rPr>
        <w:t>овек</w:t>
      </w:r>
      <w:r w:rsidR="00EF523B" w:rsidRPr="004A4BAA">
        <w:rPr>
          <w:sz w:val="26"/>
          <w:szCs w:val="26"/>
        </w:rPr>
        <w:t xml:space="preserve">, что на </w:t>
      </w:r>
      <w:r w:rsidR="004A4BAA" w:rsidRPr="004A4BAA">
        <w:rPr>
          <w:sz w:val="26"/>
          <w:szCs w:val="26"/>
        </w:rPr>
        <w:t>499</w:t>
      </w:r>
      <w:r w:rsidR="00EF523B" w:rsidRPr="004A4BAA">
        <w:rPr>
          <w:sz w:val="26"/>
          <w:szCs w:val="26"/>
        </w:rPr>
        <w:t xml:space="preserve"> чел</w:t>
      </w:r>
      <w:r w:rsidR="005A4997" w:rsidRPr="004A4BAA">
        <w:rPr>
          <w:sz w:val="26"/>
          <w:szCs w:val="26"/>
        </w:rPr>
        <w:t>овек</w:t>
      </w:r>
      <w:r w:rsidR="004A4BAA" w:rsidRPr="004A4BAA">
        <w:rPr>
          <w:sz w:val="26"/>
          <w:szCs w:val="26"/>
        </w:rPr>
        <w:t xml:space="preserve"> или в 1,5 раза больше</w:t>
      </w:r>
      <w:r w:rsidR="00EF523B" w:rsidRPr="004A4BAA">
        <w:rPr>
          <w:sz w:val="26"/>
          <w:szCs w:val="26"/>
        </w:rPr>
        <w:t>, чем за январь</w:t>
      </w:r>
      <w:r w:rsidR="009A3329" w:rsidRPr="004A4BAA">
        <w:rPr>
          <w:sz w:val="26"/>
          <w:szCs w:val="26"/>
        </w:rPr>
        <w:t xml:space="preserve"> - </w:t>
      </w:r>
      <w:r w:rsidR="00A15AE4" w:rsidRPr="004A4BAA">
        <w:rPr>
          <w:sz w:val="26"/>
          <w:szCs w:val="26"/>
        </w:rPr>
        <w:t xml:space="preserve">декабрь </w:t>
      </w:r>
      <w:r w:rsidR="00820B73" w:rsidRPr="004A4BAA">
        <w:rPr>
          <w:sz w:val="26"/>
          <w:szCs w:val="26"/>
        </w:rPr>
        <w:t>201</w:t>
      </w:r>
      <w:r w:rsidR="004A4BAA" w:rsidRPr="004A4BAA">
        <w:rPr>
          <w:sz w:val="26"/>
          <w:szCs w:val="26"/>
        </w:rPr>
        <w:t>9</w:t>
      </w:r>
      <w:r w:rsidR="00EF523B" w:rsidRPr="004A4BAA">
        <w:rPr>
          <w:sz w:val="26"/>
          <w:szCs w:val="26"/>
        </w:rPr>
        <w:t xml:space="preserve"> года</w:t>
      </w:r>
      <w:r w:rsidRPr="004A4BAA">
        <w:rPr>
          <w:sz w:val="26"/>
          <w:szCs w:val="26"/>
        </w:rPr>
        <w:t>.</w:t>
      </w:r>
      <w:r w:rsidR="00EF523B" w:rsidRPr="004A4BAA">
        <w:rPr>
          <w:sz w:val="26"/>
          <w:szCs w:val="26"/>
        </w:rPr>
        <w:t xml:space="preserve"> В том числе был</w:t>
      </w:r>
      <w:r w:rsidR="004A4BAA" w:rsidRPr="004A4BAA">
        <w:rPr>
          <w:sz w:val="26"/>
          <w:szCs w:val="26"/>
        </w:rPr>
        <w:t>и</w:t>
      </w:r>
      <w:r w:rsidR="00EF523B" w:rsidRPr="004A4BAA">
        <w:rPr>
          <w:sz w:val="26"/>
          <w:szCs w:val="26"/>
        </w:rPr>
        <w:t xml:space="preserve"> трудоустроен</w:t>
      </w:r>
      <w:r w:rsidR="004A4BAA" w:rsidRPr="004A4BAA">
        <w:rPr>
          <w:sz w:val="26"/>
          <w:szCs w:val="26"/>
        </w:rPr>
        <w:t xml:space="preserve">ы </w:t>
      </w:r>
      <w:r w:rsidR="005711C2">
        <w:rPr>
          <w:sz w:val="26"/>
          <w:szCs w:val="26"/>
        </w:rPr>
        <w:t xml:space="preserve">              </w:t>
      </w:r>
      <w:r w:rsidR="004A4BAA" w:rsidRPr="004A4BAA">
        <w:rPr>
          <w:sz w:val="26"/>
          <w:szCs w:val="26"/>
        </w:rPr>
        <w:t>1357</w:t>
      </w:r>
      <w:r w:rsidR="00EF523B" w:rsidRPr="004A4BAA">
        <w:rPr>
          <w:sz w:val="26"/>
          <w:szCs w:val="26"/>
        </w:rPr>
        <w:t xml:space="preserve"> безработных граждан (</w:t>
      </w:r>
      <w:r w:rsidR="004A4BAA" w:rsidRPr="004A4BAA">
        <w:rPr>
          <w:sz w:val="26"/>
          <w:szCs w:val="26"/>
        </w:rPr>
        <w:t>92,4</w:t>
      </w:r>
      <w:r w:rsidR="00EF523B" w:rsidRPr="004A4BAA">
        <w:rPr>
          <w:sz w:val="26"/>
          <w:szCs w:val="26"/>
        </w:rPr>
        <w:t xml:space="preserve">% от общего числа трудоустроенных), что </w:t>
      </w:r>
      <w:r w:rsidR="004A4BAA" w:rsidRPr="004A4BAA">
        <w:rPr>
          <w:sz w:val="26"/>
          <w:szCs w:val="26"/>
        </w:rPr>
        <w:t>в 1,9 раза больше</w:t>
      </w:r>
      <w:r w:rsidR="00EF523B" w:rsidRPr="004A4BAA">
        <w:rPr>
          <w:sz w:val="26"/>
          <w:szCs w:val="26"/>
        </w:rPr>
        <w:t>, чем за январь</w:t>
      </w:r>
      <w:r w:rsidR="00C67A9A" w:rsidRPr="004A4BAA">
        <w:rPr>
          <w:sz w:val="26"/>
          <w:szCs w:val="26"/>
        </w:rPr>
        <w:t xml:space="preserve"> - </w:t>
      </w:r>
      <w:r w:rsidR="000F0BB6" w:rsidRPr="004A4BAA">
        <w:rPr>
          <w:sz w:val="26"/>
          <w:szCs w:val="26"/>
        </w:rPr>
        <w:t>декабрь</w:t>
      </w:r>
      <w:r w:rsidR="00EF523B" w:rsidRPr="004A4BAA">
        <w:rPr>
          <w:sz w:val="26"/>
          <w:szCs w:val="26"/>
        </w:rPr>
        <w:t xml:space="preserve"> 201</w:t>
      </w:r>
      <w:r w:rsidR="004A4BAA" w:rsidRPr="004A4BAA">
        <w:rPr>
          <w:sz w:val="26"/>
          <w:szCs w:val="26"/>
        </w:rPr>
        <w:t>9</w:t>
      </w:r>
      <w:r w:rsidR="00EF523B" w:rsidRPr="004A4BAA">
        <w:rPr>
          <w:sz w:val="26"/>
          <w:szCs w:val="26"/>
        </w:rPr>
        <w:t xml:space="preserve"> года (</w:t>
      </w:r>
      <w:r w:rsidR="004A4BAA" w:rsidRPr="004A4BAA">
        <w:rPr>
          <w:sz w:val="26"/>
          <w:szCs w:val="26"/>
        </w:rPr>
        <w:t>728</w:t>
      </w:r>
      <w:r w:rsidR="00EF523B" w:rsidRPr="004A4BAA">
        <w:rPr>
          <w:sz w:val="26"/>
          <w:szCs w:val="26"/>
        </w:rPr>
        <w:t xml:space="preserve"> чел</w:t>
      </w:r>
      <w:r w:rsidR="00820B73" w:rsidRPr="004A4BAA">
        <w:rPr>
          <w:sz w:val="26"/>
          <w:szCs w:val="26"/>
        </w:rPr>
        <w:t>овек</w:t>
      </w:r>
      <w:r w:rsidR="00EF523B" w:rsidRPr="004A4BAA">
        <w:rPr>
          <w:sz w:val="26"/>
          <w:szCs w:val="26"/>
        </w:rPr>
        <w:t xml:space="preserve"> или </w:t>
      </w:r>
      <w:r w:rsidR="004A4BAA" w:rsidRPr="004A4BAA">
        <w:rPr>
          <w:sz w:val="26"/>
          <w:szCs w:val="26"/>
        </w:rPr>
        <w:t>75,1</w:t>
      </w:r>
      <w:r w:rsidR="00EF523B" w:rsidRPr="004A4BAA">
        <w:rPr>
          <w:sz w:val="26"/>
          <w:szCs w:val="26"/>
        </w:rPr>
        <w:t>% от числа трудоустроенных).</w:t>
      </w:r>
    </w:p>
    <w:p w:rsidR="00EF523B" w:rsidRPr="004A4BAA" w:rsidRDefault="00EF523B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>Уровень трудоуст</w:t>
      </w:r>
      <w:r w:rsidR="00C83841" w:rsidRPr="004A4BAA">
        <w:rPr>
          <w:sz w:val="26"/>
          <w:szCs w:val="26"/>
        </w:rPr>
        <w:t xml:space="preserve">ройства по району составил </w:t>
      </w:r>
      <w:r w:rsidR="004A4BAA" w:rsidRPr="004A4BAA">
        <w:rPr>
          <w:sz w:val="26"/>
          <w:szCs w:val="26"/>
        </w:rPr>
        <w:t>24,1</w:t>
      </w:r>
      <w:r w:rsidR="00C83841" w:rsidRPr="004A4BAA">
        <w:rPr>
          <w:sz w:val="26"/>
          <w:szCs w:val="26"/>
        </w:rPr>
        <w:t xml:space="preserve">% </w:t>
      </w:r>
      <w:r w:rsidRPr="004A4BAA">
        <w:rPr>
          <w:sz w:val="26"/>
          <w:szCs w:val="26"/>
        </w:rPr>
        <w:t>(</w:t>
      </w:r>
      <w:r w:rsidR="00C83841" w:rsidRPr="004A4BAA">
        <w:rPr>
          <w:sz w:val="26"/>
          <w:szCs w:val="26"/>
        </w:rPr>
        <w:t>201</w:t>
      </w:r>
      <w:r w:rsidR="004A4BAA" w:rsidRPr="004A4BAA">
        <w:rPr>
          <w:sz w:val="26"/>
          <w:szCs w:val="26"/>
        </w:rPr>
        <w:t>9</w:t>
      </w:r>
      <w:r w:rsidR="00C83841" w:rsidRPr="004A4BAA">
        <w:rPr>
          <w:sz w:val="26"/>
          <w:szCs w:val="26"/>
        </w:rPr>
        <w:t xml:space="preserve"> год</w:t>
      </w:r>
      <w:r w:rsidR="000F0BB6" w:rsidRPr="004A4BAA">
        <w:rPr>
          <w:sz w:val="26"/>
          <w:szCs w:val="26"/>
        </w:rPr>
        <w:t xml:space="preserve"> </w:t>
      </w:r>
      <w:r w:rsidR="0078658C" w:rsidRPr="004A4BAA">
        <w:rPr>
          <w:sz w:val="26"/>
          <w:szCs w:val="26"/>
        </w:rPr>
        <w:t xml:space="preserve">– </w:t>
      </w:r>
      <w:r w:rsidR="004A4BAA" w:rsidRPr="004A4BAA">
        <w:rPr>
          <w:sz w:val="26"/>
          <w:szCs w:val="26"/>
        </w:rPr>
        <w:t>43,0</w:t>
      </w:r>
      <w:r w:rsidRPr="004A4BAA">
        <w:rPr>
          <w:sz w:val="26"/>
          <w:szCs w:val="26"/>
        </w:rPr>
        <w:t>%), в том числе безработных</w:t>
      </w:r>
      <w:r w:rsidR="000F0BB6" w:rsidRPr="004A4BAA">
        <w:rPr>
          <w:sz w:val="26"/>
          <w:szCs w:val="26"/>
        </w:rPr>
        <w:t xml:space="preserve"> </w:t>
      </w:r>
      <w:r w:rsidR="0078658C" w:rsidRPr="004A4BAA">
        <w:rPr>
          <w:sz w:val="26"/>
          <w:szCs w:val="26"/>
        </w:rPr>
        <w:t>–</w:t>
      </w:r>
      <w:r w:rsidR="000F0BB6" w:rsidRPr="004A4BAA">
        <w:rPr>
          <w:sz w:val="26"/>
          <w:szCs w:val="26"/>
        </w:rPr>
        <w:t xml:space="preserve"> </w:t>
      </w:r>
      <w:r w:rsidR="004A4BAA" w:rsidRPr="004A4BAA">
        <w:rPr>
          <w:sz w:val="26"/>
          <w:szCs w:val="26"/>
        </w:rPr>
        <w:t>24,6</w:t>
      </w:r>
      <w:r w:rsidRPr="004A4BAA">
        <w:rPr>
          <w:sz w:val="26"/>
          <w:szCs w:val="26"/>
        </w:rPr>
        <w:t xml:space="preserve"> % (</w:t>
      </w:r>
      <w:r w:rsidR="00C83841" w:rsidRPr="004A4BAA">
        <w:rPr>
          <w:sz w:val="26"/>
          <w:szCs w:val="26"/>
        </w:rPr>
        <w:t>201</w:t>
      </w:r>
      <w:r w:rsidR="004A4BAA" w:rsidRPr="004A4BAA">
        <w:rPr>
          <w:sz w:val="26"/>
          <w:szCs w:val="26"/>
        </w:rPr>
        <w:t>9</w:t>
      </w:r>
      <w:r w:rsidR="00C83841" w:rsidRPr="004A4BAA">
        <w:rPr>
          <w:sz w:val="26"/>
          <w:szCs w:val="26"/>
        </w:rPr>
        <w:t xml:space="preserve"> год</w:t>
      </w:r>
      <w:r w:rsidR="000F0BB6" w:rsidRPr="004A4BAA">
        <w:rPr>
          <w:sz w:val="26"/>
          <w:szCs w:val="26"/>
        </w:rPr>
        <w:t xml:space="preserve"> – </w:t>
      </w:r>
      <w:r w:rsidR="004A4BAA" w:rsidRPr="004A4BAA">
        <w:rPr>
          <w:sz w:val="26"/>
          <w:szCs w:val="26"/>
        </w:rPr>
        <w:t>40,7</w:t>
      </w:r>
      <w:r w:rsidRPr="004A4BAA">
        <w:rPr>
          <w:sz w:val="26"/>
          <w:szCs w:val="26"/>
        </w:rPr>
        <w:t>%).</w:t>
      </w:r>
    </w:p>
    <w:p w:rsidR="00C83841" w:rsidRPr="004A4BAA" w:rsidRDefault="00EF523B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lastRenderedPageBreak/>
        <w:t>При содействии службы занятости района</w:t>
      </w:r>
      <w:r w:rsidR="00C83841" w:rsidRPr="004A4BAA">
        <w:rPr>
          <w:sz w:val="26"/>
          <w:szCs w:val="26"/>
        </w:rPr>
        <w:t>:</w:t>
      </w:r>
    </w:p>
    <w:p w:rsidR="00C83841" w:rsidRPr="004A4BAA" w:rsidRDefault="00C83841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 xml:space="preserve">- </w:t>
      </w:r>
      <w:r w:rsidR="00EF523B" w:rsidRPr="004A4BAA">
        <w:rPr>
          <w:sz w:val="26"/>
          <w:szCs w:val="26"/>
        </w:rPr>
        <w:t>в качестве предпринимателя был</w:t>
      </w:r>
      <w:r w:rsidR="004A4BAA" w:rsidRPr="004A4BAA">
        <w:rPr>
          <w:sz w:val="26"/>
          <w:szCs w:val="26"/>
        </w:rPr>
        <w:t>и</w:t>
      </w:r>
      <w:r w:rsidR="00380206" w:rsidRPr="004A4BAA">
        <w:rPr>
          <w:sz w:val="26"/>
          <w:szCs w:val="26"/>
        </w:rPr>
        <w:t xml:space="preserve"> зарегистрирован</w:t>
      </w:r>
      <w:r w:rsidR="004A4BAA" w:rsidRPr="004A4BAA">
        <w:rPr>
          <w:sz w:val="26"/>
          <w:szCs w:val="26"/>
        </w:rPr>
        <w:t>ы</w:t>
      </w:r>
      <w:r w:rsidR="00EF523B" w:rsidRPr="004A4BAA">
        <w:rPr>
          <w:sz w:val="26"/>
          <w:szCs w:val="26"/>
        </w:rPr>
        <w:t xml:space="preserve"> </w:t>
      </w:r>
      <w:r w:rsidR="004A4BAA" w:rsidRPr="004A4BAA">
        <w:rPr>
          <w:sz w:val="26"/>
          <w:szCs w:val="26"/>
        </w:rPr>
        <w:t>3</w:t>
      </w:r>
      <w:r w:rsidR="00EF523B" w:rsidRPr="004A4BAA">
        <w:rPr>
          <w:sz w:val="26"/>
          <w:szCs w:val="26"/>
        </w:rPr>
        <w:t xml:space="preserve"> безработны</w:t>
      </w:r>
      <w:r w:rsidR="004A4BAA" w:rsidRPr="004A4BAA">
        <w:rPr>
          <w:sz w:val="26"/>
          <w:szCs w:val="26"/>
        </w:rPr>
        <w:t xml:space="preserve">х гражданина </w:t>
      </w:r>
      <w:r w:rsidR="00EF523B" w:rsidRPr="004A4BAA">
        <w:rPr>
          <w:sz w:val="26"/>
          <w:szCs w:val="26"/>
        </w:rPr>
        <w:t>(</w:t>
      </w:r>
      <w:r w:rsidR="00C67A9A" w:rsidRPr="004A4BAA">
        <w:rPr>
          <w:sz w:val="26"/>
          <w:szCs w:val="26"/>
        </w:rPr>
        <w:t>201</w:t>
      </w:r>
      <w:r w:rsidR="004A4BAA" w:rsidRPr="004A4BAA">
        <w:rPr>
          <w:sz w:val="26"/>
          <w:szCs w:val="26"/>
        </w:rPr>
        <w:t>9</w:t>
      </w:r>
      <w:r w:rsidR="00C67A9A" w:rsidRPr="004A4BAA">
        <w:rPr>
          <w:sz w:val="26"/>
          <w:szCs w:val="26"/>
        </w:rPr>
        <w:t xml:space="preserve"> год</w:t>
      </w:r>
      <w:r w:rsidR="00380206" w:rsidRPr="004A4BAA">
        <w:rPr>
          <w:sz w:val="26"/>
          <w:szCs w:val="26"/>
        </w:rPr>
        <w:t xml:space="preserve"> - </w:t>
      </w:r>
      <w:r w:rsidR="004A4BAA" w:rsidRPr="004A4BAA">
        <w:rPr>
          <w:sz w:val="26"/>
          <w:szCs w:val="26"/>
        </w:rPr>
        <w:t>1</w:t>
      </w:r>
      <w:r w:rsidR="000F0BB6" w:rsidRPr="004A4BAA">
        <w:rPr>
          <w:sz w:val="26"/>
          <w:szCs w:val="26"/>
        </w:rPr>
        <w:t xml:space="preserve"> безработны</w:t>
      </w:r>
      <w:r w:rsidR="004A4BAA" w:rsidRPr="004A4BAA">
        <w:rPr>
          <w:sz w:val="26"/>
          <w:szCs w:val="26"/>
        </w:rPr>
        <w:t>й</w:t>
      </w:r>
      <w:r w:rsidRPr="004A4BAA">
        <w:rPr>
          <w:sz w:val="26"/>
          <w:szCs w:val="26"/>
        </w:rPr>
        <w:t>);</w:t>
      </w:r>
    </w:p>
    <w:p w:rsidR="00C83841" w:rsidRPr="004A4BAA" w:rsidRDefault="00504CC9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 xml:space="preserve">- </w:t>
      </w:r>
      <w:r w:rsidR="00C83841" w:rsidRPr="004A4BAA">
        <w:rPr>
          <w:sz w:val="26"/>
          <w:szCs w:val="26"/>
        </w:rPr>
        <w:t>п</w:t>
      </w:r>
      <w:r w:rsidR="00EF523B" w:rsidRPr="004A4BAA">
        <w:rPr>
          <w:sz w:val="26"/>
          <w:szCs w:val="26"/>
        </w:rPr>
        <w:t>о программе временного трудоустройства несовершеннолетних граждан</w:t>
      </w:r>
      <w:r w:rsidRPr="004A4BAA">
        <w:rPr>
          <w:sz w:val="26"/>
          <w:szCs w:val="26"/>
        </w:rPr>
        <w:t xml:space="preserve"> в возрасте от 14 до 18 </w:t>
      </w:r>
      <w:proofErr w:type="gramStart"/>
      <w:r w:rsidRPr="004A4BAA">
        <w:rPr>
          <w:sz w:val="26"/>
          <w:szCs w:val="26"/>
        </w:rPr>
        <w:t>лет</w:t>
      </w:r>
      <w:r w:rsidR="00EF523B" w:rsidRPr="004A4BAA">
        <w:rPr>
          <w:sz w:val="26"/>
          <w:szCs w:val="26"/>
        </w:rPr>
        <w:t>, желающих работ</w:t>
      </w:r>
      <w:r w:rsidR="00C83841" w:rsidRPr="004A4BAA">
        <w:rPr>
          <w:sz w:val="26"/>
          <w:szCs w:val="26"/>
        </w:rPr>
        <w:t xml:space="preserve">ать в свободное от учебы время </w:t>
      </w:r>
      <w:r w:rsidR="00EF523B" w:rsidRPr="004A4BAA">
        <w:rPr>
          <w:sz w:val="26"/>
          <w:szCs w:val="26"/>
        </w:rPr>
        <w:t>трудоустр</w:t>
      </w:r>
      <w:r w:rsidR="00C83841" w:rsidRPr="004A4BAA">
        <w:rPr>
          <w:sz w:val="26"/>
          <w:szCs w:val="26"/>
        </w:rPr>
        <w:t>оен</w:t>
      </w:r>
      <w:r w:rsidR="00A37B02">
        <w:rPr>
          <w:sz w:val="26"/>
          <w:szCs w:val="26"/>
        </w:rPr>
        <w:t>о</w:t>
      </w:r>
      <w:proofErr w:type="gramEnd"/>
      <w:r w:rsidR="00584BD4" w:rsidRPr="004A4BAA">
        <w:rPr>
          <w:sz w:val="26"/>
          <w:szCs w:val="26"/>
        </w:rPr>
        <w:t xml:space="preserve"> </w:t>
      </w:r>
      <w:r w:rsidR="00380206" w:rsidRPr="004A4BAA">
        <w:rPr>
          <w:sz w:val="26"/>
          <w:szCs w:val="26"/>
        </w:rPr>
        <w:t>5</w:t>
      </w:r>
      <w:r w:rsidR="004A4BAA" w:rsidRPr="004A4BAA">
        <w:rPr>
          <w:sz w:val="26"/>
          <w:szCs w:val="26"/>
        </w:rPr>
        <w:t>0</w:t>
      </w:r>
      <w:r w:rsidR="00C83841" w:rsidRPr="004A4BAA">
        <w:rPr>
          <w:sz w:val="26"/>
          <w:szCs w:val="26"/>
        </w:rPr>
        <w:t xml:space="preserve"> </w:t>
      </w:r>
      <w:r w:rsidR="000839FE" w:rsidRPr="004A4BAA">
        <w:rPr>
          <w:sz w:val="26"/>
          <w:szCs w:val="26"/>
        </w:rPr>
        <w:t xml:space="preserve">учащихся </w:t>
      </w:r>
      <w:r w:rsidR="00C83841" w:rsidRPr="004A4BAA">
        <w:rPr>
          <w:sz w:val="26"/>
          <w:szCs w:val="26"/>
        </w:rPr>
        <w:t>(</w:t>
      </w:r>
      <w:r w:rsidR="00A73694" w:rsidRPr="004A4BAA">
        <w:rPr>
          <w:sz w:val="26"/>
          <w:szCs w:val="26"/>
        </w:rPr>
        <w:t>201</w:t>
      </w:r>
      <w:r w:rsidR="004A4BAA" w:rsidRPr="004A4BAA">
        <w:rPr>
          <w:sz w:val="26"/>
          <w:szCs w:val="26"/>
        </w:rPr>
        <w:t>9</w:t>
      </w:r>
      <w:r w:rsidR="00A73694" w:rsidRPr="004A4BAA">
        <w:rPr>
          <w:sz w:val="26"/>
          <w:szCs w:val="26"/>
        </w:rPr>
        <w:t xml:space="preserve"> год - </w:t>
      </w:r>
      <w:r w:rsidR="004A4BAA" w:rsidRPr="004A4BAA">
        <w:rPr>
          <w:sz w:val="26"/>
          <w:szCs w:val="26"/>
        </w:rPr>
        <w:t>55</w:t>
      </w:r>
      <w:r w:rsidR="00C83841" w:rsidRPr="004A4BAA">
        <w:rPr>
          <w:sz w:val="26"/>
          <w:szCs w:val="26"/>
        </w:rPr>
        <w:t xml:space="preserve"> </w:t>
      </w:r>
      <w:r w:rsidR="004A4BAA" w:rsidRPr="004A4BAA">
        <w:rPr>
          <w:sz w:val="26"/>
          <w:szCs w:val="26"/>
        </w:rPr>
        <w:t>учащихся</w:t>
      </w:r>
      <w:r w:rsidR="00C83841" w:rsidRPr="004A4BAA">
        <w:rPr>
          <w:sz w:val="26"/>
          <w:szCs w:val="26"/>
        </w:rPr>
        <w:t>);</w:t>
      </w:r>
    </w:p>
    <w:p w:rsidR="00EF523B" w:rsidRPr="004A4BAA" w:rsidRDefault="00C83841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>- п</w:t>
      </w:r>
      <w:r w:rsidR="00EF523B" w:rsidRPr="004A4BAA">
        <w:rPr>
          <w:sz w:val="26"/>
          <w:szCs w:val="26"/>
        </w:rPr>
        <w:t>о программе временного трудоустройства безработных, испытывающих трудности в поиске работы</w:t>
      </w:r>
      <w:r w:rsidR="00A73694" w:rsidRPr="004A4BAA">
        <w:rPr>
          <w:sz w:val="26"/>
          <w:szCs w:val="26"/>
        </w:rPr>
        <w:t>,</w:t>
      </w:r>
      <w:r w:rsidR="00EF523B" w:rsidRPr="004A4BAA">
        <w:rPr>
          <w:sz w:val="26"/>
          <w:szCs w:val="26"/>
        </w:rPr>
        <w:t xml:space="preserve"> трудоустроено </w:t>
      </w:r>
      <w:r w:rsidR="004A4BAA" w:rsidRPr="004A4BAA">
        <w:rPr>
          <w:sz w:val="26"/>
          <w:szCs w:val="26"/>
        </w:rPr>
        <w:t>5</w:t>
      </w:r>
      <w:r w:rsidR="000F0BB6" w:rsidRPr="004A4BAA">
        <w:rPr>
          <w:sz w:val="26"/>
          <w:szCs w:val="26"/>
        </w:rPr>
        <w:t xml:space="preserve"> </w:t>
      </w:r>
      <w:r w:rsidR="00EF523B" w:rsidRPr="004A4BAA">
        <w:rPr>
          <w:sz w:val="26"/>
          <w:szCs w:val="26"/>
        </w:rPr>
        <w:t>чел</w:t>
      </w:r>
      <w:r w:rsidRPr="004A4BAA">
        <w:rPr>
          <w:sz w:val="26"/>
          <w:szCs w:val="26"/>
        </w:rPr>
        <w:t>овек</w:t>
      </w:r>
      <w:r w:rsidR="00EF523B" w:rsidRPr="004A4BAA">
        <w:rPr>
          <w:sz w:val="26"/>
          <w:szCs w:val="26"/>
        </w:rPr>
        <w:t xml:space="preserve"> (</w:t>
      </w:r>
      <w:r w:rsidRPr="004A4BAA">
        <w:rPr>
          <w:sz w:val="26"/>
          <w:szCs w:val="26"/>
        </w:rPr>
        <w:t>201</w:t>
      </w:r>
      <w:r w:rsidR="004A4BAA" w:rsidRPr="004A4BAA">
        <w:rPr>
          <w:sz w:val="26"/>
          <w:szCs w:val="26"/>
        </w:rPr>
        <w:t>9</w:t>
      </w:r>
      <w:r w:rsidRPr="004A4BAA">
        <w:rPr>
          <w:sz w:val="26"/>
          <w:szCs w:val="26"/>
        </w:rPr>
        <w:t xml:space="preserve"> год</w:t>
      </w:r>
      <w:r w:rsidR="009A3329" w:rsidRPr="004A4BAA">
        <w:rPr>
          <w:sz w:val="26"/>
          <w:szCs w:val="26"/>
        </w:rPr>
        <w:t xml:space="preserve"> - 1</w:t>
      </w:r>
      <w:r w:rsidR="000839FE" w:rsidRPr="004A4BAA">
        <w:rPr>
          <w:sz w:val="26"/>
          <w:szCs w:val="26"/>
        </w:rPr>
        <w:t>4</w:t>
      </w:r>
      <w:r w:rsidR="000F0BB6" w:rsidRPr="004A4BAA">
        <w:rPr>
          <w:sz w:val="26"/>
          <w:szCs w:val="26"/>
        </w:rPr>
        <w:t xml:space="preserve"> человек);</w:t>
      </w:r>
    </w:p>
    <w:p w:rsidR="000F0BB6" w:rsidRDefault="000F0BB6" w:rsidP="00EF523B">
      <w:pPr>
        <w:ind w:firstLine="709"/>
        <w:jc w:val="both"/>
        <w:rPr>
          <w:sz w:val="26"/>
          <w:szCs w:val="26"/>
        </w:rPr>
      </w:pPr>
      <w:r w:rsidRPr="004A4BAA">
        <w:rPr>
          <w:sz w:val="26"/>
          <w:szCs w:val="26"/>
        </w:rPr>
        <w:t>- по программе временного трудоустройства безработных граждан в возрасте от 18 до 20 лет, имеющи</w:t>
      </w:r>
      <w:r w:rsidR="004A4BAA" w:rsidRPr="004A4BAA">
        <w:rPr>
          <w:sz w:val="26"/>
          <w:szCs w:val="26"/>
        </w:rPr>
        <w:t>е</w:t>
      </w:r>
      <w:r w:rsidRPr="004A4BAA">
        <w:rPr>
          <w:sz w:val="26"/>
          <w:szCs w:val="26"/>
        </w:rPr>
        <w:t xml:space="preserve"> среднее профессиональное образование и ищущие работу впервые трудоустроен </w:t>
      </w:r>
      <w:r w:rsidR="004A4BAA" w:rsidRPr="004A4BAA">
        <w:rPr>
          <w:sz w:val="26"/>
          <w:szCs w:val="26"/>
        </w:rPr>
        <w:t>1</w:t>
      </w:r>
      <w:r w:rsidRPr="004A4BAA">
        <w:rPr>
          <w:sz w:val="26"/>
          <w:szCs w:val="26"/>
        </w:rPr>
        <w:t xml:space="preserve"> человек (201</w:t>
      </w:r>
      <w:r w:rsidR="004A4BAA" w:rsidRPr="004A4BAA">
        <w:rPr>
          <w:sz w:val="26"/>
          <w:szCs w:val="26"/>
        </w:rPr>
        <w:t>9</w:t>
      </w:r>
      <w:r w:rsidRPr="004A4BAA">
        <w:rPr>
          <w:sz w:val="26"/>
          <w:szCs w:val="26"/>
        </w:rPr>
        <w:t xml:space="preserve"> год</w:t>
      </w:r>
      <w:r w:rsidR="00C00A48" w:rsidRPr="004A4BAA">
        <w:rPr>
          <w:sz w:val="26"/>
          <w:szCs w:val="26"/>
        </w:rPr>
        <w:t xml:space="preserve"> - </w:t>
      </w:r>
      <w:r w:rsidR="000839FE" w:rsidRPr="004A4BAA">
        <w:rPr>
          <w:sz w:val="26"/>
          <w:szCs w:val="26"/>
        </w:rPr>
        <w:t>4</w:t>
      </w:r>
      <w:r w:rsidRPr="004A4BAA">
        <w:rPr>
          <w:sz w:val="26"/>
          <w:szCs w:val="26"/>
        </w:rPr>
        <w:t xml:space="preserve"> человек</w:t>
      </w:r>
      <w:r w:rsidR="000839FE" w:rsidRPr="004A4BAA">
        <w:rPr>
          <w:sz w:val="26"/>
          <w:szCs w:val="26"/>
        </w:rPr>
        <w:t>а</w:t>
      </w:r>
      <w:r w:rsidRPr="004A4BAA">
        <w:rPr>
          <w:sz w:val="26"/>
          <w:szCs w:val="26"/>
        </w:rPr>
        <w:t>)</w:t>
      </w:r>
      <w:r w:rsidR="00EC13F0" w:rsidRPr="004A4BAA">
        <w:rPr>
          <w:sz w:val="26"/>
          <w:szCs w:val="26"/>
        </w:rPr>
        <w:t>.</w:t>
      </w:r>
    </w:p>
    <w:p w:rsidR="00DF6197" w:rsidRPr="009F446C" w:rsidRDefault="00DF6197" w:rsidP="00EF523B">
      <w:pPr>
        <w:ind w:firstLine="709"/>
        <w:jc w:val="both"/>
        <w:rPr>
          <w:sz w:val="26"/>
          <w:szCs w:val="26"/>
        </w:rPr>
      </w:pPr>
      <w:r w:rsidRPr="009F446C">
        <w:rPr>
          <w:sz w:val="26"/>
          <w:szCs w:val="26"/>
        </w:rPr>
        <w:t>В 2020 году Постановлением Правительства Челябинской области утвержден порядок предоставления субсидий</w:t>
      </w:r>
      <w:r w:rsidR="00F2640D" w:rsidRPr="009F446C">
        <w:rPr>
          <w:sz w:val="26"/>
          <w:szCs w:val="26"/>
        </w:rPr>
        <w:t>, предусмотренных подпрограммой «</w:t>
      </w:r>
      <w:r w:rsidRPr="009F446C">
        <w:rPr>
          <w:sz w:val="26"/>
          <w:szCs w:val="26"/>
        </w:rPr>
        <w:t>Дополнительные мероприятии по стабилизации на рынке труда Челябинской обл</w:t>
      </w:r>
      <w:r w:rsidR="00F2640D" w:rsidRPr="009F446C">
        <w:rPr>
          <w:sz w:val="26"/>
          <w:szCs w:val="26"/>
        </w:rPr>
        <w:t xml:space="preserve">асти» государственной программы </w:t>
      </w:r>
      <w:r w:rsidRPr="009F446C">
        <w:rPr>
          <w:sz w:val="26"/>
          <w:szCs w:val="26"/>
        </w:rPr>
        <w:t>«Содействие занятости населения Челябинской области».</w:t>
      </w:r>
      <w:r w:rsidR="00F2640D" w:rsidRPr="009F446C">
        <w:rPr>
          <w:sz w:val="26"/>
          <w:szCs w:val="26"/>
        </w:rPr>
        <w:t xml:space="preserve"> </w:t>
      </w:r>
      <w:r w:rsidRPr="009F446C">
        <w:rPr>
          <w:sz w:val="26"/>
          <w:szCs w:val="26"/>
        </w:rPr>
        <w:t xml:space="preserve">Порядок </w:t>
      </w:r>
      <w:r w:rsidR="00F2640D" w:rsidRPr="009F446C">
        <w:rPr>
          <w:sz w:val="26"/>
          <w:szCs w:val="26"/>
        </w:rPr>
        <w:t xml:space="preserve">предусматривает </w:t>
      </w:r>
      <w:r w:rsidRPr="009F446C">
        <w:rPr>
          <w:sz w:val="26"/>
          <w:szCs w:val="26"/>
        </w:rPr>
        <w:t>предоставлени</w:t>
      </w:r>
      <w:r w:rsidR="00F2640D" w:rsidRPr="009F446C">
        <w:rPr>
          <w:sz w:val="26"/>
          <w:szCs w:val="26"/>
        </w:rPr>
        <w:t>е</w:t>
      </w:r>
      <w:r w:rsidRPr="009F446C">
        <w:rPr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на возмещение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</w:t>
      </w:r>
      <w:r w:rsidR="00F2640D" w:rsidRPr="009F446C">
        <w:rPr>
          <w:sz w:val="26"/>
          <w:szCs w:val="26"/>
        </w:rPr>
        <w:t xml:space="preserve"> </w:t>
      </w:r>
      <w:r w:rsidRPr="009F446C">
        <w:rPr>
          <w:sz w:val="26"/>
          <w:szCs w:val="26"/>
        </w:rPr>
        <w:t>граждан</w:t>
      </w:r>
      <w:r w:rsidR="00F2640D" w:rsidRPr="009F446C">
        <w:rPr>
          <w:sz w:val="26"/>
          <w:szCs w:val="26"/>
        </w:rPr>
        <w:t xml:space="preserve">. По данной программе центром занятости района было трудоустроено 18 человек. </w:t>
      </w:r>
    </w:p>
    <w:p w:rsidR="00AD009B" w:rsidRPr="009F446C" w:rsidRDefault="00AD009B" w:rsidP="00AD009B">
      <w:pPr>
        <w:ind w:firstLine="709"/>
        <w:jc w:val="both"/>
        <w:rPr>
          <w:color w:val="000000"/>
          <w:sz w:val="26"/>
          <w:szCs w:val="26"/>
        </w:rPr>
      </w:pPr>
      <w:r w:rsidRPr="009F446C">
        <w:rPr>
          <w:color w:val="000000"/>
          <w:sz w:val="26"/>
          <w:szCs w:val="26"/>
        </w:rPr>
        <w:t>В 20</w:t>
      </w:r>
      <w:r w:rsidR="004A4BAA" w:rsidRPr="009F446C">
        <w:rPr>
          <w:color w:val="000000"/>
          <w:sz w:val="26"/>
          <w:szCs w:val="26"/>
        </w:rPr>
        <w:t>20</w:t>
      </w:r>
      <w:r w:rsidRPr="009F446C">
        <w:rPr>
          <w:color w:val="000000"/>
          <w:sz w:val="26"/>
          <w:szCs w:val="26"/>
        </w:rPr>
        <w:t xml:space="preserve"> году центром занятости района были реализованы мероприятия в рамках </w:t>
      </w:r>
      <w:r w:rsidRPr="009F446C">
        <w:rPr>
          <w:sz w:val="26"/>
          <w:szCs w:val="26"/>
        </w:rPr>
        <w:t xml:space="preserve">национального проекта </w:t>
      </w:r>
      <w:r w:rsidRPr="009F446C">
        <w:rPr>
          <w:bCs/>
          <w:sz w:val="26"/>
          <w:szCs w:val="26"/>
        </w:rPr>
        <w:t>«Демография» и Р</w:t>
      </w:r>
      <w:r w:rsidRPr="009F446C">
        <w:rPr>
          <w:sz w:val="26"/>
          <w:szCs w:val="26"/>
        </w:rPr>
        <w:t>егиональны</w:t>
      </w:r>
      <w:r w:rsidR="004A4BAA" w:rsidRPr="009F446C">
        <w:rPr>
          <w:sz w:val="26"/>
          <w:szCs w:val="26"/>
        </w:rPr>
        <w:t>й</w:t>
      </w:r>
      <w:r w:rsidRPr="009F446C">
        <w:rPr>
          <w:sz w:val="26"/>
          <w:szCs w:val="26"/>
        </w:rPr>
        <w:t xml:space="preserve"> проект </w:t>
      </w:r>
      <w:r w:rsidRPr="009F446C">
        <w:rPr>
          <w:bCs/>
          <w:sz w:val="26"/>
          <w:szCs w:val="26"/>
        </w:rPr>
        <w:t>«Старшее поколение».</w:t>
      </w:r>
    </w:p>
    <w:p w:rsidR="00AD009B" w:rsidRPr="00655A58" w:rsidRDefault="00AD009B" w:rsidP="00AD009B">
      <w:pPr>
        <w:ind w:firstLine="709"/>
        <w:jc w:val="both"/>
        <w:rPr>
          <w:sz w:val="26"/>
          <w:szCs w:val="26"/>
        </w:rPr>
      </w:pPr>
      <w:r w:rsidRPr="00655A58">
        <w:rPr>
          <w:sz w:val="26"/>
          <w:szCs w:val="26"/>
        </w:rPr>
        <w:t>Центро</w:t>
      </w:r>
      <w:r w:rsidR="00655A58" w:rsidRPr="00655A58">
        <w:rPr>
          <w:sz w:val="26"/>
          <w:szCs w:val="26"/>
        </w:rPr>
        <w:t xml:space="preserve">м занятости района реализуется </w:t>
      </w:r>
      <w:r w:rsidRPr="00655A58">
        <w:rPr>
          <w:sz w:val="26"/>
          <w:szCs w:val="26"/>
        </w:rPr>
        <w:t>подпрограмма «Содействие занятости граждан, особо нуждающихся в социальной защите и испытывающих трудности в поиске работы». В рамках данной программы предусмотрено сопровождение при трудоустройстве граждан с инвалидностью</w:t>
      </w:r>
      <w:r w:rsidR="00655A58" w:rsidRPr="00655A58">
        <w:rPr>
          <w:sz w:val="26"/>
          <w:szCs w:val="26"/>
        </w:rPr>
        <w:t>.</w:t>
      </w:r>
      <w:r w:rsidRPr="00655A58">
        <w:rPr>
          <w:sz w:val="26"/>
          <w:szCs w:val="26"/>
        </w:rPr>
        <w:t xml:space="preserve"> В 20</w:t>
      </w:r>
      <w:r w:rsidR="00655A58" w:rsidRPr="00655A58">
        <w:rPr>
          <w:sz w:val="26"/>
          <w:szCs w:val="26"/>
        </w:rPr>
        <w:t>20</w:t>
      </w:r>
      <w:r w:rsidRPr="00655A58">
        <w:rPr>
          <w:sz w:val="26"/>
          <w:szCs w:val="26"/>
        </w:rPr>
        <w:t xml:space="preserve"> году был трудоустроен </w:t>
      </w:r>
      <w:r w:rsidR="00655A58" w:rsidRPr="00655A58">
        <w:rPr>
          <w:sz w:val="26"/>
          <w:szCs w:val="26"/>
        </w:rPr>
        <w:t>1 гражданин</w:t>
      </w:r>
      <w:r w:rsidRPr="00655A58">
        <w:rPr>
          <w:sz w:val="26"/>
          <w:szCs w:val="26"/>
        </w:rPr>
        <w:t xml:space="preserve"> </w:t>
      </w:r>
      <w:r w:rsidR="00655A58" w:rsidRPr="00655A58">
        <w:rPr>
          <w:sz w:val="26"/>
          <w:szCs w:val="26"/>
        </w:rPr>
        <w:t xml:space="preserve">с инвалидностью и 4 человека категории </w:t>
      </w:r>
      <w:proofErr w:type="spellStart"/>
      <w:r w:rsidR="00655A58" w:rsidRPr="00655A58">
        <w:rPr>
          <w:sz w:val="26"/>
          <w:szCs w:val="26"/>
        </w:rPr>
        <w:t>предпенсионный</w:t>
      </w:r>
      <w:proofErr w:type="spellEnd"/>
      <w:r w:rsidR="00655A58" w:rsidRPr="00655A58">
        <w:rPr>
          <w:sz w:val="26"/>
          <w:szCs w:val="26"/>
        </w:rPr>
        <w:t xml:space="preserve"> возраст.</w:t>
      </w:r>
    </w:p>
    <w:p w:rsidR="00FE04A5" w:rsidRDefault="003774B3" w:rsidP="00FE04A5">
      <w:pPr>
        <w:pStyle w:val="Style10"/>
        <w:spacing w:line="240" w:lineRule="auto"/>
        <w:ind w:firstLine="709"/>
        <w:jc w:val="both"/>
        <w:rPr>
          <w:rStyle w:val="extended-textfull"/>
          <w:sz w:val="26"/>
          <w:szCs w:val="26"/>
        </w:rPr>
      </w:pPr>
      <w:r w:rsidRPr="00763C69">
        <w:rPr>
          <w:rStyle w:val="extended-textfull"/>
          <w:sz w:val="26"/>
          <w:szCs w:val="26"/>
        </w:rPr>
        <w:t xml:space="preserve">В </w:t>
      </w:r>
      <w:r w:rsidR="00910B2D" w:rsidRPr="00763C69">
        <w:rPr>
          <w:rStyle w:val="extended-textfull"/>
          <w:sz w:val="26"/>
          <w:szCs w:val="26"/>
        </w:rPr>
        <w:t>рамках рабочей группы по обеспечению полноты и своевременности поступления налогов, сборов в бюджеты всех уровней и страховых взносов в государственные внебюджетные фонды, исполнения трудового законодательства действующей при администрации Советского района</w:t>
      </w:r>
      <w:r w:rsidR="00FE04A5">
        <w:rPr>
          <w:rStyle w:val="extended-textfull"/>
          <w:sz w:val="26"/>
          <w:szCs w:val="26"/>
        </w:rPr>
        <w:t xml:space="preserve"> (далее – рабочая группа)</w:t>
      </w:r>
      <w:r w:rsidR="00910B2D" w:rsidRPr="00763C69">
        <w:rPr>
          <w:rStyle w:val="extended-textfull"/>
          <w:sz w:val="26"/>
          <w:szCs w:val="26"/>
        </w:rPr>
        <w:t xml:space="preserve"> возложены функции по реализации мер, направленных на сохранение и развитие занятости граждан </w:t>
      </w:r>
      <w:proofErr w:type="spellStart"/>
      <w:r w:rsidR="00910B2D" w:rsidRPr="00763C69">
        <w:rPr>
          <w:rStyle w:val="extended-textfull"/>
          <w:sz w:val="26"/>
          <w:szCs w:val="26"/>
        </w:rPr>
        <w:t>предпенсионного</w:t>
      </w:r>
      <w:proofErr w:type="spellEnd"/>
      <w:r w:rsidR="00910B2D" w:rsidRPr="00763C69">
        <w:rPr>
          <w:rStyle w:val="extended-textfull"/>
          <w:sz w:val="26"/>
          <w:szCs w:val="26"/>
        </w:rPr>
        <w:t xml:space="preserve"> возраста в районе. </w:t>
      </w:r>
    </w:p>
    <w:p w:rsidR="00B7262B" w:rsidRPr="00FE04A5" w:rsidRDefault="00B7262B" w:rsidP="00B7262B">
      <w:pPr>
        <w:ind w:firstLine="709"/>
        <w:jc w:val="both"/>
        <w:rPr>
          <w:b/>
          <w:sz w:val="26"/>
          <w:szCs w:val="26"/>
        </w:rPr>
      </w:pPr>
      <w:r w:rsidRPr="00FE04A5">
        <w:rPr>
          <w:sz w:val="26"/>
          <w:szCs w:val="26"/>
        </w:rPr>
        <w:t xml:space="preserve">В течение года вопрос по обеспечению занятости граждан </w:t>
      </w:r>
      <w:proofErr w:type="spellStart"/>
      <w:r w:rsidRPr="00FE04A5">
        <w:rPr>
          <w:sz w:val="26"/>
          <w:szCs w:val="26"/>
        </w:rPr>
        <w:t>предпенсионного</w:t>
      </w:r>
      <w:proofErr w:type="spellEnd"/>
      <w:r w:rsidRPr="00FE04A5">
        <w:rPr>
          <w:sz w:val="26"/>
          <w:szCs w:val="26"/>
        </w:rPr>
        <w:t xml:space="preserve"> возраста рассматривался на заседаниях рабочей группы, на которых присутствующим</w:t>
      </w:r>
      <w:r w:rsidRPr="00FE04A5">
        <w:rPr>
          <w:b/>
          <w:sz w:val="26"/>
          <w:szCs w:val="26"/>
        </w:rPr>
        <w:t xml:space="preserve"> </w:t>
      </w:r>
      <w:r w:rsidRPr="00FE04A5">
        <w:rPr>
          <w:rStyle w:val="FontStyle16"/>
          <w:sz w:val="26"/>
          <w:szCs w:val="26"/>
        </w:rPr>
        <w:t xml:space="preserve">руководителям организаций и предприятий </w:t>
      </w:r>
      <w:r>
        <w:rPr>
          <w:rStyle w:val="FontStyle16"/>
          <w:sz w:val="26"/>
          <w:szCs w:val="26"/>
        </w:rPr>
        <w:t xml:space="preserve">были </w:t>
      </w:r>
      <w:r w:rsidRPr="00FE04A5">
        <w:rPr>
          <w:rStyle w:val="FontStyle16"/>
          <w:sz w:val="26"/>
          <w:szCs w:val="26"/>
        </w:rPr>
        <w:t>разъясн</w:t>
      </w:r>
      <w:r>
        <w:rPr>
          <w:rStyle w:val="FontStyle16"/>
          <w:sz w:val="26"/>
          <w:szCs w:val="26"/>
        </w:rPr>
        <w:t>ены</w:t>
      </w:r>
      <w:r w:rsidRPr="00FE04A5">
        <w:rPr>
          <w:rStyle w:val="FontStyle16"/>
          <w:sz w:val="26"/>
          <w:szCs w:val="26"/>
        </w:rPr>
        <w:t xml:space="preserve"> меры п</w:t>
      </w:r>
      <w:r w:rsidRPr="00FE04A5">
        <w:rPr>
          <w:sz w:val="26"/>
          <w:szCs w:val="26"/>
        </w:rPr>
        <w:t>о с</w:t>
      </w:r>
      <w:r w:rsidRPr="00FE04A5">
        <w:rPr>
          <w:rStyle w:val="extended-textfull"/>
          <w:bCs/>
          <w:sz w:val="26"/>
          <w:szCs w:val="26"/>
        </w:rPr>
        <w:t>облюдению</w:t>
      </w:r>
      <w:r w:rsidRPr="00FE04A5">
        <w:rPr>
          <w:rStyle w:val="extended-textfull"/>
          <w:sz w:val="26"/>
          <w:szCs w:val="26"/>
        </w:rPr>
        <w:t xml:space="preserve"> трудовых прав </w:t>
      </w:r>
      <w:r w:rsidRPr="00FE04A5">
        <w:rPr>
          <w:rStyle w:val="extended-textfull"/>
          <w:bCs/>
          <w:sz w:val="26"/>
          <w:szCs w:val="26"/>
        </w:rPr>
        <w:t>работников</w:t>
      </w:r>
      <w:r w:rsidRPr="00FE04A5">
        <w:rPr>
          <w:rStyle w:val="extended-textfull"/>
          <w:sz w:val="26"/>
          <w:szCs w:val="26"/>
        </w:rPr>
        <w:t xml:space="preserve"> </w:t>
      </w:r>
      <w:proofErr w:type="spellStart"/>
      <w:r w:rsidRPr="00FE04A5">
        <w:rPr>
          <w:rStyle w:val="extended-textfull"/>
          <w:bCs/>
          <w:sz w:val="26"/>
          <w:szCs w:val="26"/>
        </w:rPr>
        <w:t>предпенсионного</w:t>
      </w:r>
      <w:proofErr w:type="spellEnd"/>
      <w:r w:rsidRPr="00FE04A5">
        <w:rPr>
          <w:rStyle w:val="extended-textfull"/>
          <w:sz w:val="26"/>
          <w:szCs w:val="26"/>
        </w:rPr>
        <w:t xml:space="preserve"> </w:t>
      </w:r>
      <w:r w:rsidRPr="00FE04A5">
        <w:rPr>
          <w:rStyle w:val="extended-textfull"/>
          <w:bCs/>
          <w:sz w:val="26"/>
          <w:szCs w:val="26"/>
        </w:rPr>
        <w:t>возраста</w:t>
      </w:r>
      <w:r w:rsidRPr="00FE04A5">
        <w:rPr>
          <w:rStyle w:val="extended-textfull"/>
          <w:sz w:val="26"/>
          <w:szCs w:val="26"/>
        </w:rPr>
        <w:t xml:space="preserve"> и </w:t>
      </w:r>
      <w:r w:rsidRPr="00FE04A5">
        <w:rPr>
          <w:rStyle w:val="extended-textfull"/>
          <w:bCs/>
          <w:sz w:val="26"/>
          <w:szCs w:val="26"/>
        </w:rPr>
        <w:t>недопущения</w:t>
      </w:r>
      <w:r w:rsidRPr="00FE04A5">
        <w:rPr>
          <w:rStyle w:val="extended-textfull"/>
          <w:sz w:val="26"/>
          <w:szCs w:val="26"/>
        </w:rPr>
        <w:t xml:space="preserve"> </w:t>
      </w:r>
      <w:r w:rsidRPr="00FE04A5">
        <w:rPr>
          <w:rStyle w:val="extended-textfull"/>
          <w:bCs/>
          <w:sz w:val="26"/>
          <w:szCs w:val="26"/>
        </w:rPr>
        <w:t>дискриминации</w:t>
      </w:r>
      <w:r w:rsidRPr="00FE04A5">
        <w:rPr>
          <w:rStyle w:val="extended-textfull"/>
          <w:sz w:val="26"/>
          <w:szCs w:val="26"/>
        </w:rPr>
        <w:t xml:space="preserve"> по </w:t>
      </w:r>
      <w:r w:rsidRPr="00FE04A5">
        <w:rPr>
          <w:rStyle w:val="extended-textfull"/>
          <w:bCs/>
          <w:sz w:val="26"/>
          <w:szCs w:val="26"/>
        </w:rPr>
        <w:t>возрасту.</w:t>
      </w:r>
    </w:p>
    <w:p w:rsidR="003D3ABD" w:rsidRPr="003D3ABD" w:rsidRDefault="00910B2D" w:rsidP="00FE04A5">
      <w:pPr>
        <w:pStyle w:val="Style10"/>
        <w:spacing w:line="240" w:lineRule="auto"/>
        <w:ind w:firstLine="709"/>
        <w:jc w:val="both"/>
        <w:rPr>
          <w:sz w:val="26"/>
          <w:szCs w:val="26"/>
        </w:rPr>
      </w:pPr>
      <w:r w:rsidRPr="00763C69">
        <w:rPr>
          <w:rStyle w:val="extended-textfull"/>
          <w:sz w:val="26"/>
          <w:szCs w:val="26"/>
        </w:rPr>
        <w:t xml:space="preserve">Для соблюдения прав граждан </w:t>
      </w:r>
      <w:proofErr w:type="spellStart"/>
      <w:r w:rsidRPr="00763C69">
        <w:rPr>
          <w:rStyle w:val="extended-textfull"/>
          <w:sz w:val="26"/>
          <w:szCs w:val="26"/>
        </w:rPr>
        <w:t>предпенсионного</w:t>
      </w:r>
      <w:proofErr w:type="spellEnd"/>
      <w:r w:rsidRPr="00763C69">
        <w:rPr>
          <w:rStyle w:val="extended-textfull"/>
          <w:sz w:val="26"/>
          <w:szCs w:val="26"/>
        </w:rPr>
        <w:t xml:space="preserve"> возраста администрацией района совместно с членами рабочей группы разработан и утвержден план мероприятий для данной категории граждан. </w:t>
      </w:r>
      <w:r w:rsidRPr="002B24DA">
        <w:rPr>
          <w:rStyle w:val="extended-textfull"/>
          <w:sz w:val="26"/>
          <w:szCs w:val="26"/>
        </w:rPr>
        <w:t xml:space="preserve">В соответствии с планом ежемесячно утверждается график посещения членами рабочей группы организаций и предприятий с целью проведения встреч с работниками </w:t>
      </w:r>
      <w:proofErr w:type="spellStart"/>
      <w:r w:rsidRPr="002B24DA">
        <w:rPr>
          <w:rStyle w:val="extended-textfull"/>
          <w:sz w:val="26"/>
          <w:szCs w:val="26"/>
        </w:rPr>
        <w:t>предпенсионного</w:t>
      </w:r>
      <w:proofErr w:type="spellEnd"/>
      <w:r w:rsidRPr="002B24DA">
        <w:rPr>
          <w:rStyle w:val="extended-textfull"/>
          <w:sz w:val="26"/>
          <w:szCs w:val="26"/>
        </w:rPr>
        <w:t xml:space="preserve"> возраста. </w:t>
      </w:r>
      <w:r w:rsidR="003D3ABD" w:rsidRPr="003D3ABD">
        <w:rPr>
          <w:sz w:val="26"/>
          <w:szCs w:val="26"/>
        </w:rPr>
        <w:t>В 2020 году администрацией района организовано и проведено 3 встречи, на которых</w:t>
      </w:r>
      <w:r w:rsidR="00B7262B">
        <w:rPr>
          <w:sz w:val="26"/>
          <w:szCs w:val="26"/>
        </w:rPr>
        <w:t xml:space="preserve"> </w:t>
      </w:r>
      <w:r w:rsidR="003D3ABD" w:rsidRPr="003D3ABD">
        <w:rPr>
          <w:sz w:val="26"/>
          <w:szCs w:val="26"/>
        </w:rPr>
        <w:t>присутствовали работник</w:t>
      </w:r>
      <w:r w:rsidR="003D3ABD">
        <w:rPr>
          <w:sz w:val="26"/>
          <w:szCs w:val="26"/>
        </w:rPr>
        <w:t>и</w:t>
      </w:r>
      <w:r w:rsidR="003D3ABD" w:rsidRPr="003D3ABD">
        <w:rPr>
          <w:sz w:val="26"/>
          <w:szCs w:val="26"/>
        </w:rPr>
        <w:t xml:space="preserve"> </w:t>
      </w:r>
      <w:proofErr w:type="spellStart"/>
      <w:r w:rsidR="003D3ABD" w:rsidRPr="003D3ABD">
        <w:rPr>
          <w:sz w:val="26"/>
          <w:szCs w:val="26"/>
        </w:rPr>
        <w:t>предпенсионного</w:t>
      </w:r>
      <w:proofErr w:type="spellEnd"/>
      <w:r w:rsidR="003D3ABD" w:rsidRPr="003D3ABD">
        <w:rPr>
          <w:sz w:val="26"/>
          <w:szCs w:val="26"/>
        </w:rPr>
        <w:t xml:space="preserve"> возраста.</w:t>
      </w:r>
      <w:r w:rsidR="003D3ABD" w:rsidRPr="003D3ABD">
        <w:rPr>
          <w:rStyle w:val="10"/>
          <w:sz w:val="26"/>
          <w:szCs w:val="26"/>
        </w:rPr>
        <w:t xml:space="preserve"> </w:t>
      </w:r>
      <w:r w:rsidR="003D3ABD" w:rsidRPr="003D3ABD">
        <w:rPr>
          <w:rStyle w:val="FontStyle16"/>
          <w:sz w:val="26"/>
          <w:szCs w:val="26"/>
        </w:rPr>
        <w:t xml:space="preserve">Работникам </w:t>
      </w:r>
      <w:r w:rsidR="003D3ABD" w:rsidRPr="003D3ABD">
        <w:rPr>
          <w:rStyle w:val="FontStyle16"/>
          <w:sz w:val="26"/>
          <w:szCs w:val="26"/>
        </w:rPr>
        <w:lastRenderedPageBreak/>
        <w:t xml:space="preserve">организаций предоставлен информационно-разъяснительный материал </w:t>
      </w:r>
      <w:r w:rsidR="003D3ABD" w:rsidRPr="003D3ABD">
        <w:rPr>
          <w:sz w:val="26"/>
          <w:szCs w:val="26"/>
        </w:rPr>
        <w:t xml:space="preserve"> об изменениях в </w:t>
      </w:r>
      <w:proofErr w:type="gramStart"/>
      <w:r w:rsidR="003D3ABD" w:rsidRPr="003D3ABD">
        <w:rPr>
          <w:sz w:val="26"/>
          <w:szCs w:val="26"/>
        </w:rPr>
        <w:t>Законе</w:t>
      </w:r>
      <w:proofErr w:type="gramEnd"/>
      <w:r w:rsidR="003D3ABD" w:rsidRPr="003D3ABD">
        <w:rPr>
          <w:sz w:val="26"/>
          <w:szCs w:val="26"/>
        </w:rPr>
        <w:t xml:space="preserve"> о занятости населения, в пенсионном законодательстве; о размерах минимальной и максимальной величины пособия по безработице как для </w:t>
      </w:r>
      <w:proofErr w:type="spellStart"/>
      <w:r w:rsidR="003D3ABD" w:rsidRPr="003D3ABD">
        <w:rPr>
          <w:sz w:val="26"/>
          <w:szCs w:val="26"/>
        </w:rPr>
        <w:t>предпенсионнеров</w:t>
      </w:r>
      <w:proofErr w:type="spellEnd"/>
      <w:r w:rsidR="003D3ABD" w:rsidRPr="003D3ABD">
        <w:rPr>
          <w:sz w:val="26"/>
          <w:szCs w:val="26"/>
        </w:rPr>
        <w:t>, так и для друг</w:t>
      </w:r>
      <w:r w:rsidR="009F446C">
        <w:rPr>
          <w:sz w:val="26"/>
          <w:szCs w:val="26"/>
        </w:rPr>
        <w:t>их</w:t>
      </w:r>
      <w:r w:rsidR="003D3ABD" w:rsidRPr="003D3ABD">
        <w:rPr>
          <w:sz w:val="26"/>
          <w:szCs w:val="26"/>
        </w:rPr>
        <w:t xml:space="preserve"> категори</w:t>
      </w:r>
      <w:r w:rsidR="009F446C">
        <w:rPr>
          <w:sz w:val="26"/>
          <w:szCs w:val="26"/>
        </w:rPr>
        <w:t>й</w:t>
      </w:r>
      <w:r w:rsidR="003D3ABD" w:rsidRPr="003D3ABD">
        <w:rPr>
          <w:sz w:val="26"/>
          <w:szCs w:val="26"/>
        </w:rPr>
        <w:t xml:space="preserve"> граждан; о льготах и мерах социальной поддержки; о действующих программах профессионального переобучения и повышения квалификации </w:t>
      </w:r>
      <w:proofErr w:type="spellStart"/>
      <w:r w:rsidR="003D3ABD" w:rsidRPr="003D3ABD">
        <w:rPr>
          <w:sz w:val="26"/>
          <w:szCs w:val="26"/>
        </w:rPr>
        <w:t>предпенсионеров</w:t>
      </w:r>
      <w:proofErr w:type="spellEnd"/>
      <w:r w:rsidR="003D3ABD" w:rsidRPr="003D3ABD">
        <w:rPr>
          <w:sz w:val="26"/>
          <w:szCs w:val="26"/>
        </w:rPr>
        <w:t>.</w:t>
      </w:r>
    </w:p>
    <w:p w:rsidR="003D3ABD" w:rsidRPr="00FE04A5" w:rsidRDefault="003D3ABD" w:rsidP="00FE04A5">
      <w:pPr>
        <w:ind w:firstLine="709"/>
        <w:jc w:val="both"/>
        <w:rPr>
          <w:rStyle w:val="extended-textfull"/>
          <w:sz w:val="26"/>
          <w:szCs w:val="26"/>
        </w:rPr>
      </w:pPr>
      <w:r w:rsidRPr="00FE04A5">
        <w:rPr>
          <w:rStyle w:val="10"/>
          <w:rFonts w:ascii="Times New Roman" w:hAnsi="Times New Roman" w:cs="Times New Roman"/>
          <w:b w:val="0"/>
          <w:sz w:val="26"/>
          <w:szCs w:val="26"/>
        </w:rPr>
        <w:t>В</w:t>
      </w:r>
      <w:r w:rsidRPr="00FE04A5">
        <w:rPr>
          <w:rStyle w:val="10"/>
          <w:b w:val="0"/>
          <w:sz w:val="26"/>
          <w:szCs w:val="26"/>
        </w:rPr>
        <w:t xml:space="preserve"> </w:t>
      </w:r>
      <w:r w:rsidRPr="00FE04A5">
        <w:rPr>
          <w:rStyle w:val="FontStyle16"/>
          <w:sz w:val="26"/>
          <w:szCs w:val="26"/>
        </w:rPr>
        <w:t xml:space="preserve">соответствии с распоряжением Правительства Челябинской области от 18.03.2020 № 146-рп «О введении режима повышенной готовности» с апреля </w:t>
      </w:r>
      <w:r w:rsidR="005711C2">
        <w:rPr>
          <w:rStyle w:val="FontStyle16"/>
          <w:sz w:val="26"/>
          <w:szCs w:val="26"/>
        </w:rPr>
        <w:t xml:space="preserve">               </w:t>
      </w:r>
      <w:r w:rsidRPr="00FE04A5">
        <w:rPr>
          <w:rStyle w:val="FontStyle16"/>
          <w:sz w:val="26"/>
          <w:szCs w:val="26"/>
        </w:rPr>
        <w:t>2020 года посещени</w:t>
      </w:r>
      <w:r w:rsidR="00FE04A5" w:rsidRPr="00FE04A5">
        <w:rPr>
          <w:rStyle w:val="FontStyle16"/>
          <w:sz w:val="26"/>
          <w:szCs w:val="26"/>
        </w:rPr>
        <w:t>я</w:t>
      </w:r>
      <w:r w:rsidRPr="00FE04A5">
        <w:rPr>
          <w:rStyle w:val="FontStyle16"/>
          <w:sz w:val="26"/>
          <w:szCs w:val="26"/>
        </w:rPr>
        <w:t xml:space="preserve"> организаций не проводилось.</w:t>
      </w:r>
      <w:r w:rsidR="00FE04A5" w:rsidRPr="00FE04A5">
        <w:rPr>
          <w:rStyle w:val="FontStyle16"/>
          <w:sz w:val="26"/>
          <w:szCs w:val="26"/>
        </w:rPr>
        <w:t xml:space="preserve"> В адрес руководителей </w:t>
      </w:r>
      <w:r w:rsidR="005711C2">
        <w:rPr>
          <w:rStyle w:val="FontStyle16"/>
          <w:sz w:val="26"/>
          <w:szCs w:val="26"/>
        </w:rPr>
        <w:t xml:space="preserve">               </w:t>
      </w:r>
      <w:r w:rsidR="00FE04A5" w:rsidRPr="00FE04A5">
        <w:rPr>
          <w:rStyle w:val="FontStyle16"/>
          <w:sz w:val="26"/>
          <w:szCs w:val="26"/>
        </w:rPr>
        <w:t xml:space="preserve">47 организаций, были направлены информационные письма «О </w:t>
      </w:r>
      <w:proofErr w:type="spellStart"/>
      <w:r w:rsidR="00FE04A5" w:rsidRPr="00FE04A5">
        <w:rPr>
          <w:rStyle w:val="FontStyle16"/>
          <w:sz w:val="26"/>
          <w:szCs w:val="26"/>
        </w:rPr>
        <w:t>предпенсионном</w:t>
      </w:r>
      <w:proofErr w:type="spellEnd"/>
      <w:r w:rsidR="00FE04A5" w:rsidRPr="00FE04A5">
        <w:rPr>
          <w:rStyle w:val="FontStyle16"/>
          <w:sz w:val="26"/>
          <w:szCs w:val="26"/>
        </w:rPr>
        <w:t xml:space="preserve"> возрасте», на </w:t>
      </w:r>
      <w:r w:rsidR="00FE04A5" w:rsidRPr="00FE04A5">
        <w:rPr>
          <w:sz w:val="26"/>
          <w:szCs w:val="26"/>
        </w:rPr>
        <w:t>официальном сайте администрации района размеща</w:t>
      </w:r>
      <w:r w:rsidR="00B7262B">
        <w:rPr>
          <w:sz w:val="26"/>
          <w:szCs w:val="26"/>
        </w:rPr>
        <w:t>лась</w:t>
      </w:r>
      <w:r w:rsidR="00FE04A5" w:rsidRPr="00FE04A5">
        <w:rPr>
          <w:sz w:val="26"/>
          <w:szCs w:val="26"/>
        </w:rPr>
        <w:t xml:space="preserve"> информация, направленная на сохранение и развитие занятости граждан </w:t>
      </w:r>
      <w:proofErr w:type="spellStart"/>
      <w:r w:rsidR="00FE04A5" w:rsidRPr="00FE04A5">
        <w:rPr>
          <w:sz w:val="26"/>
          <w:szCs w:val="26"/>
        </w:rPr>
        <w:t>предпенсионного</w:t>
      </w:r>
      <w:proofErr w:type="spellEnd"/>
      <w:r w:rsidR="00FE04A5" w:rsidRPr="00FE04A5">
        <w:rPr>
          <w:sz w:val="26"/>
          <w:szCs w:val="26"/>
        </w:rPr>
        <w:t xml:space="preserve"> возраста.</w:t>
      </w:r>
    </w:p>
    <w:p w:rsidR="00BC018C" w:rsidRDefault="00BC018C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0741B0" w:rsidRDefault="000741B0" w:rsidP="00EF523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EF523B" w:rsidRPr="006C5317" w:rsidRDefault="00795945" w:rsidP="00EF523B">
      <w:pPr>
        <w:ind w:firstLine="709"/>
        <w:jc w:val="center"/>
        <w:rPr>
          <w:b/>
          <w:sz w:val="26"/>
          <w:szCs w:val="26"/>
        </w:rPr>
      </w:pPr>
      <w:r w:rsidRPr="007F2882">
        <w:rPr>
          <w:b/>
          <w:sz w:val="26"/>
          <w:szCs w:val="26"/>
        </w:rPr>
        <w:t>Благоустройство и обеспечение жизнедеятельности территории</w:t>
      </w:r>
    </w:p>
    <w:p w:rsidR="006A5B9B" w:rsidRDefault="006A5B9B" w:rsidP="00EF523B">
      <w:pPr>
        <w:ind w:firstLine="709"/>
        <w:jc w:val="center"/>
        <w:rPr>
          <w:b/>
        </w:rPr>
      </w:pPr>
    </w:p>
    <w:p w:rsidR="00EF523B" w:rsidRPr="00767547" w:rsidRDefault="00EF523B" w:rsidP="00EF523B">
      <w:pPr>
        <w:ind w:firstLine="709"/>
        <w:jc w:val="both"/>
        <w:rPr>
          <w:sz w:val="26"/>
          <w:szCs w:val="26"/>
        </w:rPr>
      </w:pPr>
      <w:r w:rsidRPr="00767547">
        <w:rPr>
          <w:sz w:val="26"/>
          <w:szCs w:val="26"/>
        </w:rPr>
        <w:t>Важнейшей отраслью хозяйства является жилищно-коммунальная сфера, от функционирования которой непосредственно зависит жизнедеятельность населения.</w:t>
      </w:r>
    </w:p>
    <w:p w:rsidR="00767547" w:rsidRPr="00614292" w:rsidRDefault="00767547" w:rsidP="00767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Целями развития жилищно-коммунального хозяйства являются - улучшение условий проживания граждан, повышение качества предоставляемых жилищно-коммунальных услуг с одновременным снижением нерациональных затрат, использование современных технологий, модернизация инженерной инфраструктуры, привлечение частных инвестиций.</w:t>
      </w:r>
    </w:p>
    <w:p w:rsidR="00767547" w:rsidRPr="00614292" w:rsidRDefault="00767547" w:rsidP="00767547">
      <w:pP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Жилищный фонд района по состоянию на 01.01.20</w:t>
      </w:r>
      <w:r>
        <w:rPr>
          <w:sz w:val="26"/>
          <w:szCs w:val="26"/>
        </w:rPr>
        <w:t>20</w:t>
      </w:r>
      <w:r w:rsidRPr="00614292">
        <w:rPr>
          <w:sz w:val="26"/>
          <w:szCs w:val="26"/>
        </w:rPr>
        <w:t xml:space="preserve"> составляет                              </w:t>
      </w:r>
      <w:r>
        <w:rPr>
          <w:sz w:val="26"/>
          <w:szCs w:val="26"/>
        </w:rPr>
        <w:t xml:space="preserve">почти 4,0 </w:t>
      </w:r>
      <w:r w:rsidRPr="00614292">
        <w:rPr>
          <w:sz w:val="26"/>
          <w:szCs w:val="26"/>
        </w:rPr>
        <w:t>млн. кв. метров. Число жилых домов в районе - 8,6 тыс. единиц, в том числе:</w:t>
      </w:r>
    </w:p>
    <w:p w:rsidR="00767547" w:rsidRPr="00DB2432" w:rsidRDefault="00767547" w:rsidP="00767547">
      <w:pPr>
        <w:ind w:firstLine="709"/>
        <w:jc w:val="both"/>
        <w:rPr>
          <w:sz w:val="26"/>
          <w:szCs w:val="26"/>
        </w:rPr>
      </w:pPr>
      <w:r w:rsidRPr="00DB2432">
        <w:rPr>
          <w:sz w:val="26"/>
          <w:szCs w:val="26"/>
        </w:rPr>
        <w:t xml:space="preserve">- число многоквартирных домов - </w:t>
      </w:r>
      <w:r>
        <w:rPr>
          <w:sz w:val="26"/>
          <w:szCs w:val="26"/>
        </w:rPr>
        <w:t>1002</w:t>
      </w:r>
      <w:r w:rsidRPr="00DB2432">
        <w:rPr>
          <w:sz w:val="26"/>
          <w:szCs w:val="26"/>
        </w:rPr>
        <w:t xml:space="preserve"> единицы (общая площадь жилых помещений </w:t>
      </w:r>
      <w:r>
        <w:rPr>
          <w:sz w:val="26"/>
          <w:szCs w:val="26"/>
        </w:rPr>
        <w:t>более 3,0 млн. кв. метров)</w:t>
      </w:r>
      <w:r w:rsidRPr="00DB2432">
        <w:rPr>
          <w:sz w:val="26"/>
          <w:szCs w:val="26"/>
        </w:rPr>
        <w:t>;</w:t>
      </w:r>
    </w:p>
    <w:p w:rsidR="00FC6D4C" w:rsidRDefault="00767547" w:rsidP="00EF523B">
      <w:pPr>
        <w:ind w:firstLine="709"/>
        <w:jc w:val="both"/>
        <w:rPr>
          <w:sz w:val="26"/>
          <w:szCs w:val="26"/>
          <w:highlight w:val="yellow"/>
        </w:rPr>
      </w:pPr>
      <w:r w:rsidRPr="00DB2432">
        <w:rPr>
          <w:sz w:val="26"/>
          <w:szCs w:val="26"/>
        </w:rPr>
        <w:t>- частных домов - 7,6 тыс. единиц.</w:t>
      </w:r>
    </w:p>
    <w:p w:rsidR="00FC6D4C" w:rsidRPr="00CE4401" w:rsidRDefault="00FC6D4C" w:rsidP="00EF523B">
      <w:pPr>
        <w:ind w:firstLine="709"/>
        <w:jc w:val="both"/>
        <w:rPr>
          <w:sz w:val="26"/>
          <w:szCs w:val="26"/>
          <w:highlight w:val="yellow"/>
        </w:rPr>
      </w:pPr>
    </w:p>
    <w:p w:rsidR="00795945" w:rsidRDefault="00795945" w:rsidP="00795945">
      <w:pPr>
        <w:ind w:firstLine="709"/>
        <w:jc w:val="center"/>
        <w:rPr>
          <w:b/>
        </w:rPr>
      </w:pPr>
      <w:r>
        <w:rPr>
          <w:b/>
        </w:rPr>
        <w:t xml:space="preserve">Структура </w:t>
      </w:r>
      <w:r w:rsidRPr="00523A7B">
        <w:rPr>
          <w:b/>
        </w:rPr>
        <w:t>жилых домов</w:t>
      </w:r>
    </w:p>
    <w:p w:rsidR="00795945" w:rsidRDefault="00795945" w:rsidP="00EF523B">
      <w:pPr>
        <w:ind w:firstLine="709"/>
        <w:jc w:val="both"/>
        <w:rPr>
          <w:sz w:val="26"/>
          <w:szCs w:val="26"/>
        </w:rPr>
      </w:pPr>
      <w:r w:rsidRPr="00795945">
        <w:rPr>
          <w:noProof/>
          <w:sz w:val="26"/>
          <w:szCs w:val="26"/>
        </w:rPr>
        <w:drawing>
          <wp:inline distT="0" distB="0" distL="0" distR="0">
            <wp:extent cx="5195501" cy="1606379"/>
            <wp:effectExtent l="19050" t="0" r="5149" b="0"/>
            <wp:docPr id="6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67547" w:rsidRDefault="00767547" w:rsidP="004F700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  <w:highlight w:val="yellow"/>
        </w:rPr>
      </w:pPr>
    </w:p>
    <w:p w:rsidR="00767547" w:rsidRPr="00614292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Управляющие компании - АО «МЖКО», ООО «</w:t>
      </w:r>
      <w:proofErr w:type="spellStart"/>
      <w:r>
        <w:rPr>
          <w:sz w:val="26"/>
          <w:szCs w:val="26"/>
        </w:rPr>
        <w:t>Унита</w:t>
      </w:r>
      <w:proofErr w:type="spellEnd"/>
      <w:r>
        <w:rPr>
          <w:sz w:val="26"/>
          <w:szCs w:val="26"/>
        </w:rPr>
        <w:t>», ООО «Диметра», ООО «</w:t>
      </w:r>
      <w:proofErr w:type="spellStart"/>
      <w:r>
        <w:rPr>
          <w:sz w:val="26"/>
          <w:szCs w:val="26"/>
        </w:rPr>
        <w:t>Авилум</w:t>
      </w:r>
      <w:proofErr w:type="spellEnd"/>
      <w:r>
        <w:rPr>
          <w:sz w:val="26"/>
          <w:szCs w:val="26"/>
        </w:rPr>
        <w:t xml:space="preserve">» и ООО УК «Созвездие» обслуживают </w:t>
      </w:r>
      <w:r w:rsidR="005903B3">
        <w:rPr>
          <w:sz w:val="26"/>
          <w:szCs w:val="26"/>
        </w:rPr>
        <w:t>677</w:t>
      </w:r>
      <w:r>
        <w:rPr>
          <w:sz w:val="26"/>
          <w:szCs w:val="26"/>
        </w:rPr>
        <w:t xml:space="preserve"> жилых дома.</w:t>
      </w:r>
      <w:proofErr w:type="gramEnd"/>
      <w:r>
        <w:rPr>
          <w:sz w:val="26"/>
          <w:szCs w:val="26"/>
        </w:rPr>
        <w:t xml:space="preserve"> Содержание </w:t>
      </w:r>
      <w:r w:rsidRPr="00614292">
        <w:rPr>
          <w:sz w:val="26"/>
          <w:szCs w:val="26"/>
        </w:rPr>
        <w:t>остальной части жилищного фонда Советского района осуществляет ТСЖ, ТСН и другие организации.</w:t>
      </w:r>
    </w:p>
    <w:p w:rsidR="00767547" w:rsidRPr="00614292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В соответствии с планом работ по текущему ремонту жилищного фонд</w:t>
      </w:r>
      <w:proofErr w:type="gramStart"/>
      <w:r w:rsidRPr="00614292">
        <w:rPr>
          <w:sz w:val="26"/>
          <w:szCs w:val="26"/>
        </w:rPr>
        <w:t>а ООО У</w:t>
      </w:r>
      <w:proofErr w:type="gramEnd"/>
      <w:r w:rsidRPr="00614292">
        <w:rPr>
          <w:sz w:val="26"/>
          <w:szCs w:val="26"/>
        </w:rPr>
        <w:t>К «Созвездие»</w:t>
      </w:r>
      <w:r>
        <w:rPr>
          <w:sz w:val="26"/>
          <w:szCs w:val="26"/>
        </w:rPr>
        <w:t>, ООО «</w:t>
      </w:r>
      <w:proofErr w:type="spellStart"/>
      <w:r>
        <w:rPr>
          <w:sz w:val="26"/>
          <w:szCs w:val="26"/>
        </w:rPr>
        <w:t>Авилум</w:t>
      </w:r>
      <w:proofErr w:type="spellEnd"/>
      <w:r>
        <w:rPr>
          <w:sz w:val="26"/>
          <w:szCs w:val="26"/>
        </w:rPr>
        <w:t>», ООО «Д</w:t>
      </w:r>
      <w:r w:rsidR="005A5648">
        <w:rPr>
          <w:sz w:val="26"/>
          <w:szCs w:val="26"/>
        </w:rPr>
        <w:t>е</w:t>
      </w:r>
      <w:r>
        <w:rPr>
          <w:sz w:val="26"/>
          <w:szCs w:val="26"/>
        </w:rPr>
        <w:t>метра», ООО «</w:t>
      </w:r>
      <w:proofErr w:type="spellStart"/>
      <w:r>
        <w:rPr>
          <w:sz w:val="26"/>
          <w:szCs w:val="26"/>
        </w:rPr>
        <w:t>Унита</w:t>
      </w:r>
      <w:proofErr w:type="spellEnd"/>
      <w:r>
        <w:rPr>
          <w:sz w:val="26"/>
          <w:szCs w:val="26"/>
        </w:rPr>
        <w:t>»</w:t>
      </w:r>
      <w:r w:rsidRPr="00614292">
        <w:rPr>
          <w:sz w:val="26"/>
          <w:szCs w:val="26"/>
        </w:rPr>
        <w:t xml:space="preserve"> и </w:t>
      </w:r>
      <w:r w:rsidR="005711C2">
        <w:rPr>
          <w:sz w:val="26"/>
          <w:szCs w:val="26"/>
        </w:rPr>
        <w:t xml:space="preserve">                   </w:t>
      </w:r>
      <w:r w:rsidRPr="00614292">
        <w:rPr>
          <w:sz w:val="26"/>
          <w:szCs w:val="26"/>
        </w:rPr>
        <w:t>АО «МЖКО» произвели ремонт:</w:t>
      </w:r>
    </w:p>
    <w:p w:rsidR="00767547" w:rsidRPr="00614292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- кровли - </w:t>
      </w:r>
      <w:r w:rsidR="005A5648">
        <w:rPr>
          <w:sz w:val="26"/>
          <w:szCs w:val="26"/>
        </w:rPr>
        <w:t>130</w:t>
      </w:r>
      <w:r w:rsidRPr="00614292">
        <w:rPr>
          <w:sz w:val="26"/>
          <w:szCs w:val="26"/>
        </w:rPr>
        <w:t xml:space="preserve"> жилых дом</w:t>
      </w:r>
      <w:r w:rsidR="005A5648">
        <w:rPr>
          <w:sz w:val="26"/>
          <w:szCs w:val="26"/>
        </w:rPr>
        <w:t>ов</w:t>
      </w:r>
      <w:r w:rsidRPr="00614292">
        <w:rPr>
          <w:sz w:val="26"/>
          <w:szCs w:val="26"/>
        </w:rPr>
        <w:t xml:space="preserve"> (1</w:t>
      </w:r>
      <w:r w:rsidR="005A5648">
        <w:rPr>
          <w:sz w:val="26"/>
          <w:szCs w:val="26"/>
        </w:rPr>
        <w:t>6</w:t>
      </w:r>
      <w:r w:rsidRPr="00614292">
        <w:rPr>
          <w:sz w:val="26"/>
          <w:szCs w:val="26"/>
        </w:rPr>
        <w:t>,</w:t>
      </w:r>
      <w:r w:rsidR="005A5648">
        <w:rPr>
          <w:sz w:val="26"/>
          <w:szCs w:val="26"/>
        </w:rPr>
        <w:t>2</w:t>
      </w:r>
      <w:r w:rsidRPr="00614292">
        <w:rPr>
          <w:sz w:val="26"/>
          <w:szCs w:val="26"/>
        </w:rPr>
        <w:t xml:space="preserve"> тыс. кв. метров);</w:t>
      </w:r>
    </w:p>
    <w:p w:rsidR="00767547" w:rsidRPr="00614292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- внутридомовых инженерных сетей (отопление) - </w:t>
      </w:r>
      <w:r w:rsidR="005A5648">
        <w:rPr>
          <w:sz w:val="26"/>
          <w:szCs w:val="26"/>
        </w:rPr>
        <w:t>928</w:t>
      </w:r>
      <w:r w:rsidRPr="00614292">
        <w:rPr>
          <w:sz w:val="26"/>
          <w:szCs w:val="26"/>
        </w:rPr>
        <w:t xml:space="preserve"> жилых дом</w:t>
      </w:r>
      <w:r w:rsidR="005A5648">
        <w:rPr>
          <w:sz w:val="26"/>
          <w:szCs w:val="26"/>
        </w:rPr>
        <w:t>ов</w:t>
      </w:r>
      <w:r w:rsidRPr="00614292">
        <w:rPr>
          <w:sz w:val="26"/>
          <w:szCs w:val="26"/>
        </w:rPr>
        <w:t xml:space="preserve">                           (</w:t>
      </w:r>
      <w:r w:rsidR="005A5648">
        <w:rPr>
          <w:sz w:val="26"/>
          <w:szCs w:val="26"/>
        </w:rPr>
        <w:t>2,7</w:t>
      </w:r>
      <w:r w:rsidRPr="00614292">
        <w:rPr>
          <w:sz w:val="26"/>
          <w:szCs w:val="26"/>
        </w:rPr>
        <w:t xml:space="preserve"> тыс. погонных метров);</w:t>
      </w:r>
    </w:p>
    <w:p w:rsidR="00767547" w:rsidRPr="00614292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- внутридомовых инженерных систем (водоснабжение) - </w:t>
      </w:r>
      <w:r w:rsidR="005A5648">
        <w:rPr>
          <w:sz w:val="26"/>
          <w:szCs w:val="26"/>
        </w:rPr>
        <w:t>83</w:t>
      </w:r>
      <w:r w:rsidRPr="00614292">
        <w:rPr>
          <w:sz w:val="26"/>
          <w:szCs w:val="26"/>
        </w:rPr>
        <w:t xml:space="preserve"> жил</w:t>
      </w:r>
      <w:r>
        <w:rPr>
          <w:sz w:val="26"/>
          <w:szCs w:val="26"/>
        </w:rPr>
        <w:t>ых</w:t>
      </w:r>
      <w:r w:rsidRPr="00614292">
        <w:rPr>
          <w:sz w:val="26"/>
          <w:szCs w:val="26"/>
        </w:rPr>
        <w:t xml:space="preserve"> дом</w:t>
      </w:r>
      <w:r>
        <w:rPr>
          <w:sz w:val="26"/>
          <w:szCs w:val="26"/>
        </w:rPr>
        <w:t>а</w:t>
      </w:r>
      <w:r w:rsidRPr="00614292">
        <w:rPr>
          <w:sz w:val="26"/>
          <w:szCs w:val="26"/>
        </w:rPr>
        <w:t xml:space="preserve">                  (</w:t>
      </w:r>
      <w:r w:rsidR="005A5648">
        <w:rPr>
          <w:sz w:val="26"/>
          <w:szCs w:val="26"/>
        </w:rPr>
        <w:t>1,9</w:t>
      </w:r>
      <w:r w:rsidRPr="00614292">
        <w:rPr>
          <w:sz w:val="26"/>
          <w:szCs w:val="26"/>
        </w:rPr>
        <w:t xml:space="preserve"> тыс. погонных метров);</w:t>
      </w:r>
    </w:p>
    <w:p w:rsidR="00767547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- бойлеров - </w:t>
      </w:r>
      <w:r w:rsidR="005A5648">
        <w:rPr>
          <w:sz w:val="26"/>
          <w:szCs w:val="26"/>
        </w:rPr>
        <w:t>20</w:t>
      </w:r>
      <w:r w:rsidRPr="00614292">
        <w:rPr>
          <w:sz w:val="26"/>
          <w:szCs w:val="26"/>
        </w:rPr>
        <w:t xml:space="preserve"> жилых дома.</w:t>
      </w:r>
    </w:p>
    <w:p w:rsidR="00730E35" w:rsidRDefault="00730E35" w:rsidP="00730E3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BA45B7">
        <w:rPr>
          <w:sz w:val="26"/>
          <w:szCs w:val="26"/>
        </w:rPr>
        <w:t xml:space="preserve">Основными задачами администрации района в области благоустройства территории района являются: обеспечение работ по уборке, санитарной очистке, озеленение, </w:t>
      </w:r>
      <w:r w:rsidR="00AD2D0B" w:rsidRPr="00BA45B7">
        <w:rPr>
          <w:sz w:val="26"/>
          <w:szCs w:val="26"/>
        </w:rPr>
        <w:t xml:space="preserve">создание новых мест для массового отдыха населения, </w:t>
      </w:r>
      <w:r w:rsidRPr="00BA45B7">
        <w:rPr>
          <w:sz w:val="26"/>
          <w:szCs w:val="26"/>
        </w:rPr>
        <w:t>цветочное оформление закрепленной территории Советского района.</w:t>
      </w:r>
    </w:p>
    <w:p w:rsidR="00842154" w:rsidRPr="00BA45B7" w:rsidRDefault="000741B0" w:rsidP="0084215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0741B0">
        <w:rPr>
          <w:sz w:val="26"/>
          <w:szCs w:val="26"/>
        </w:rPr>
        <w:t>В целях улучшения санитарного состояния района в весенний период были проведены весенние субботники практически без привлечения предприятий, организаций и жителей района.</w:t>
      </w:r>
      <w:r w:rsidR="00C753C3">
        <w:rPr>
          <w:sz w:val="26"/>
          <w:szCs w:val="26"/>
        </w:rPr>
        <w:t xml:space="preserve"> </w:t>
      </w:r>
      <w:r w:rsidR="00842154" w:rsidRPr="00BA45B7">
        <w:rPr>
          <w:sz w:val="26"/>
          <w:szCs w:val="26"/>
        </w:rPr>
        <w:t>В ходе весеннего субботника улицы были очищены от прошлогодней листвы, травы, скопившегося за зиму мусора. Была проведена санитарная обрезка деревьев, кустарников, восстановление клумб.</w:t>
      </w:r>
    </w:p>
    <w:p w:rsidR="00842154" w:rsidRPr="00BA45B7" w:rsidRDefault="00842154" w:rsidP="0084215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BA45B7">
        <w:rPr>
          <w:sz w:val="26"/>
          <w:szCs w:val="26"/>
        </w:rPr>
        <w:t xml:space="preserve">В связи с угрозой распространения </w:t>
      </w:r>
      <w:proofErr w:type="spellStart"/>
      <w:r w:rsidRPr="00BA45B7">
        <w:rPr>
          <w:sz w:val="26"/>
          <w:szCs w:val="26"/>
        </w:rPr>
        <w:t>коронавирусной</w:t>
      </w:r>
      <w:proofErr w:type="spellEnd"/>
      <w:r w:rsidRPr="00BA45B7">
        <w:rPr>
          <w:sz w:val="26"/>
          <w:szCs w:val="26"/>
        </w:rPr>
        <w:t xml:space="preserve"> инфекции на основании распоряжения Правительства Челябинской области от 18 марта 2020 года № 146-рп «О введении режима повышенной готовности» администраций Советского района  проводились и организовывались работы  по дезинфекции общественных пространств и дворовых территорий. </w:t>
      </w:r>
    </w:p>
    <w:p w:rsidR="00767547" w:rsidRPr="00BA45B7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BA45B7">
        <w:rPr>
          <w:sz w:val="26"/>
          <w:szCs w:val="26"/>
        </w:rPr>
        <w:t>С целью создания благоприятных условий для проживания граждан и приведения территории района в надлежащее санитарное состояние, администрацией района были заключены муниципальные контракты</w:t>
      </w:r>
      <w:r w:rsidR="002A75D5" w:rsidRPr="00BA45B7">
        <w:rPr>
          <w:sz w:val="26"/>
          <w:szCs w:val="26"/>
        </w:rPr>
        <w:t xml:space="preserve"> и договор</w:t>
      </w:r>
      <w:r w:rsidR="00BA45B7">
        <w:rPr>
          <w:sz w:val="26"/>
          <w:szCs w:val="26"/>
        </w:rPr>
        <w:t>ы</w:t>
      </w:r>
      <w:r w:rsidRPr="00BA45B7">
        <w:rPr>
          <w:sz w:val="26"/>
          <w:szCs w:val="26"/>
        </w:rPr>
        <w:t xml:space="preserve"> на сумму более </w:t>
      </w:r>
      <w:r w:rsidR="00BA45B7">
        <w:rPr>
          <w:sz w:val="26"/>
          <w:szCs w:val="26"/>
        </w:rPr>
        <w:t>177</w:t>
      </w:r>
      <w:r w:rsidR="002A75D5" w:rsidRPr="00BA45B7">
        <w:rPr>
          <w:sz w:val="26"/>
          <w:szCs w:val="26"/>
        </w:rPr>
        <w:t>,0</w:t>
      </w:r>
      <w:r w:rsidRPr="00BA45B7">
        <w:rPr>
          <w:sz w:val="26"/>
          <w:szCs w:val="26"/>
        </w:rPr>
        <w:t xml:space="preserve"> млн. рублей на выполнение работ</w:t>
      </w:r>
      <w:r w:rsidR="00BA45B7">
        <w:rPr>
          <w:sz w:val="26"/>
          <w:szCs w:val="26"/>
        </w:rPr>
        <w:t>, в том числе</w:t>
      </w:r>
      <w:r w:rsidRPr="00BA45B7">
        <w:rPr>
          <w:sz w:val="26"/>
          <w:szCs w:val="26"/>
        </w:rPr>
        <w:t>:</w:t>
      </w:r>
    </w:p>
    <w:p w:rsidR="00767547" w:rsidRPr="00BA45B7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BA45B7">
        <w:rPr>
          <w:sz w:val="26"/>
          <w:szCs w:val="26"/>
        </w:rPr>
        <w:t xml:space="preserve">- по механизированной уборке улично-дорожной сети от снега и наледи – </w:t>
      </w:r>
      <w:r w:rsidR="00730E35" w:rsidRPr="00BA45B7">
        <w:rPr>
          <w:sz w:val="26"/>
          <w:szCs w:val="26"/>
        </w:rPr>
        <w:t>348 проездов и дорог, 28 тротуаров</w:t>
      </w:r>
      <w:r w:rsidRPr="00BA45B7">
        <w:rPr>
          <w:sz w:val="26"/>
          <w:szCs w:val="26"/>
        </w:rPr>
        <w:t>;</w:t>
      </w:r>
    </w:p>
    <w:p w:rsidR="00767547" w:rsidRPr="002A75D5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2A75D5">
        <w:rPr>
          <w:sz w:val="26"/>
          <w:szCs w:val="26"/>
        </w:rPr>
        <w:t>- санитарная уборка улиц и выкашивание газонов, общей площадью более</w:t>
      </w:r>
      <w:r w:rsidR="005711C2">
        <w:rPr>
          <w:sz w:val="26"/>
          <w:szCs w:val="26"/>
        </w:rPr>
        <w:t xml:space="preserve"> </w:t>
      </w:r>
      <w:r w:rsidRPr="002A75D5">
        <w:rPr>
          <w:sz w:val="26"/>
          <w:szCs w:val="26"/>
        </w:rPr>
        <w:t xml:space="preserve"> </w:t>
      </w:r>
      <w:r w:rsidR="00730E35" w:rsidRPr="002A75D5">
        <w:rPr>
          <w:sz w:val="26"/>
          <w:szCs w:val="26"/>
        </w:rPr>
        <w:t>59 млн.</w:t>
      </w:r>
      <w:r w:rsidRPr="002A75D5">
        <w:rPr>
          <w:sz w:val="26"/>
          <w:szCs w:val="26"/>
        </w:rPr>
        <w:t xml:space="preserve"> кв. м;</w:t>
      </w:r>
    </w:p>
    <w:p w:rsidR="00767547" w:rsidRPr="002A75D5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2A75D5">
        <w:rPr>
          <w:sz w:val="26"/>
          <w:szCs w:val="26"/>
        </w:rPr>
        <w:t xml:space="preserve">- </w:t>
      </w:r>
      <w:proofErr w:type="spellStart"/>
      <w:r w:rsidRPr="002A75D5">
        <w:rPr>
          <w:sz w:val="26"/>
          <w:szCs w:val="26"/>
        </w:rPr>
        <w:t>грейдирование</w:t>
      </w:r>
      <w:proofErr w:type="spellEnd"/>
      <w:r w:rsidRPr="002A75D5">
        <w:rPr>
          <w:sz w:val="26"/>
          <w:szCs w:val="26"/>
        </w:rPr>
        <w:t xml:space="preserve"> улиц частного сектора – </w:t>
      </w:r>
      <w:r w:rsidR="00730E35" w:rsidRPr="002A75D5">
        <w:rPr>
          <w:sz w:val="26"/>
          <w:szCs w:val="26"/>
        </w:rPr>
        <w:t xml:space="preserve">102 улицы, </w:t>
      </w:r>
      <w:r w:rsidRPr="002A75D5">
        <w:rPr>
          <w:sz w:val="26"/>
          <w:szCs w:val="26"/>
        </w:rPr>
        <w:t>более 25</w:t>
      </w:r>
      <w:r w:rsidR="00730E35" w:rsidRPr="002A75D5">
        <w:rPr>
          <w:sz w:val="26"/>
          <w:szCs w:val="26"/>
        </w:rPr>
        <w:t>5</w:t>
      </w:r>
      <w:r w:rsidRPr="002A75D5">
        <w:rPr>
          <w:sz w:val="26"/>
          <w:szCs w:val="26"/>
        </w:rPr>
        <w:t>,0 тыс. квадратных метров</w:t>
      </w:r>
      <w:r w:rsidR="002A75D5" w:rsidRPr="002A75D5">
        <w:rPr>
          <w:sz w:val="26"/>
          <w:szCs w:val="26"/>
        </w:rPr>
        <w:t xml:space="preserve"> автодорог</w:t>
      </w:r>
      <w:r w:rsidRPr="002A75D5">
        <w:rPr>
          <w:sz w:val="26"/>
          <w:szCs w:val="26"/>
        </w:rPr>
        <w:t>;</w:t>
      </w:r>
    </w:p>
    <w:p w:rsidR="00767547" w:rsidRPr="002A75D5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2A75D5">
        <w:rPr>
          <w:sz w:val="26"/>
          <w:szCs w:val="26"/>
        </w:rPr>
        <w:t xml:space="preserve">- уборка несанкционированных свалок мусора - вывезено </w:t>
      </w:r>
      <w:r w:rsidR="00730E35" w:rsidRPr="002A75D5">
        <w:rPr>
          <w:sz w:val="26"/>
          <w:szCs w:val="26"/>
        </w:rPr>
        <w:t xml:space="preserve">более </w:t>
      </w:r>
      <w:r w:rsidR="005711C2">
        <w:rPr>
          <w:sz w:val="26"/>
          <w:szCs w:val="26"/>
        </w:rPr>
        <w:t xml:space="preserve">                     </w:t>
      </w:r>
      <w:r w:rsidR="00730E35" w:rsidRPr="002A75D5">
        <w:rPr>
          <w:sz w:val="26"/>
          <w:szCs w:val="26"/>
        </w:rPr>
        <w:t>1,1 тыс.</w:t>
      </w:r>
      <w:r w:rsidRPr="002A75D5">
        <w:rPr>
          <w:sz w:val="26"/>
          <w:szCs w:val="26"/>
        </w:rPr>
        <w:t xml:space="preserve"> тонн мусора;</w:t>
      </w:r>
    </w:p>
    <w:p w:rsidR="00767547" w:rsidRDefault="00767547" w:rsidP="0076754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2A75D5">
        <w:rPr>
          <w:sz w:val="26"/>
          <w:szCs w:val="26"/>
        </w:rPr>
        <w:t xml:space="preserve">- обрезка зеленых насаждений – более </w:t>
      </w:r>
      <w:r w:rsidR="00730E35" w:rsidRPr="002A75D5">
        <w:rPr>
          <w:sz w:val="26"/>
          <w:szCs w:val="26"/>
        </w:rPr>
        <w:t xml:space="preserve">300 </w:t>
      </w:r>
      <w:r w:rsidRPr="002A75D5">
        <w:rPr>
          <w:sz w:val="26"/>
          <w:szCs w:val="26"/>
        </w:rPr>
        <w:t>шт</w:t>
      </w:r>
      <w:r w:rsidR="002A75D5" w:rsidRPr="002A75D5">
        <w:rPr>
          <w:sz w:val="26"/>
          <w:szCs w:val="26"/>
        </w:rPr>
        <w:t>. деревьев</w:t>
      </w:r>
      <w:r w:rsidR="00730E35" w:rsidRPr="002A75D5">
        <w:rPr>
          <w:sz w:val="26"/>
          <w:szCs w:val="26"/>
        </w:rPr>
        <w:t>;</w:t>
      </w:r>
    </w:p>
    <w:p w:rsidR="002A75D5" w:rsidRPr="00CE4401" w:rsidRDefault="00730E35" w:rsidP="002A75D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75D5" w:rsidRPr="00CE4401">
        <w:rPr>
          <w:sz w:val="26"/>
          <w:szCs w:val="26"/>
        </w:rPr>
        <w:t xml:space="preserve">обслуживание урн – вывезли </w:t>
      </w:r>
      <w:r w:rsidR="002A75D5">
        <w:rPr>
          <w:sz w:val="26"/>
          <w:szCs w:val="26"/>
        </w:rPr>
        <w:t>113,6</w:t>
      </w:r>
      <w:r w:rsidR="002A75D5" w:rsidRPr="00CE4401">
        <w:rPr>
          <w:sz w:val="26"/>
          <w:szCs w:val="26"/>
        </w:rPr>
        <w:t xml:space="preserve"> тонн мусора;</w:t>
      </w:r>
    </w:p>
    <w:p w:rsidR="002A75D5" w:rsidRDefault="002A75D5" w:rsidP="002A75D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CE4401">
        <w:rPr>
          <w:sz w:val="26"/>
          <w:szCs w:val="26"/>
        </w:rPr>
        <w:t xml:space="preserve">- ремонт улично-дорожной сети </w:t>
      </w:r>
      <w:r>
        <w:rPr>
          <w:sz w:val="26"/>
          <w:szCs w:val="26"/>
        </w:rPr>
        <w:t>–</w:t>
      </w:r>
      <w:r w:rsidRPr="00CE4401">
        <w:rPr>
          <w:sz w:val="26"/>
          <w:szCs w:val="26"/>
        </w:rPr>
        <w:t xml:space="preserve"> </w:t>
      </w:r>
      <w:r>
        <w:rPr>
          <w:sz w:val="26"/>
          <w:szCs w:val="26"/>
        </w:rPr>
        <w:t>39,9</w:t>
      </w:r>
      <w:r w:rsidRPr="00CE44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 </w:t>
      </w:r>
      <w:r w:rsidRPr="00CE4401">
        <w:rPr>
          <w:sz w:val="26"/>
          <w:szCs w:val="26"/>
        </w:rPr>
        <w:t>квадратных метров.</w:t>
      </w:r>
    </w:p>
    <w:p w:rsidR="00532AA1" w:rsidRDefault="00532AA1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614292">
        <w:rPr>
          <w:sz w:val="26"/>
          <w:szCs w:val="26"/>
        </w:rPr>
        <w:t>В 20</w:t>
      </w:r>
      <w:r>
        <w:rPr>
          <w:sz w:val="26"/>
          <w:szCs w:val="26"/>
        </w:rPr>
        <w:t>20</w:t>
      </w:r>
      <w:r w:rsidRPr="00614292">
        <w:rPr>
          <w:sz w:val="26"/>
          <w:szCs w:val="26"/>
        </w:rPr>
        <w:t xml:space="preserve"> году реализована муниципальная программа «Формирование современной городской среды в Сов</w:t>
      </w:r>
      <w:r>
        <w:rPr>
          <w:sz w:val="26"/>
          <w:szCs w:val="26"/>
        </w:rPr>
        <w:t>етском районе города Челябинска</w:t>
      </w:r>
      <w:r w:rsidRPr="00614292">
        <w:rPr>
          <w:sz w:val="26"/>
          <w:szCs w:val="26"/>
        </w:rPr>
        <w:t xml:space="preserve">». Были выполнены работы по благоустройству сквера </w:t>
      </w:r>
      <w:r>
        <w:rPr>
          <w:sz w:val="26"/>
          <w:szCs w:val="26"/>
        </w:rPr>
        <w:t xml:space="preserve">на пересечении улиц </w:t>
      </w:r>
      <w:proofErr w:type="spellStart"/>
      <w:r>
        <w:rPr>
          <w:sz w:val="26"/>
          <w:szCs w:val="26"/>
        </w:rPr>
        <w:t>Цвиллинга</w:t>
      </w:r>
      <w:proofErr w:type="spellEnd"/>
      <w:r>
        <w:rPr>
          <w:sz w:val="26"/>
          <w:szCs w:val="26"/>
        </w:rPr>
        <w:t xml:space="preserve"> и Лазаретной и сквера по ул. Свободы, 92-а благодаря решению жителей района, которые большинством голосов выбрали именно эти территории при проведении рейтингового голосования. С начала проведения работ жители района активно принимали участие в осуществление общественного контроля. По их инициативе </w:t>
      </w:r>
      <w:r>
        <w:rPr>
          <w:sz w:val="26"/>
          <w:szCs w:val="26"/>
        </w:rPr>
        <w:lastRenderedPageBreak/>
        <w:t xml:space="preserve">регулярно проводились встречи с участием депутатов, представителей администрации и управляющих компаний. На данных территориях оборудовано освещение и система мониторинга общественной безопасности.  В сквере на пересечение улиц </w:t>
      </w:r>
      <w:proofErr w:type="spellStart"/>
      <w:r>
        <w:rPr>
          <w:sz w:val="26"/>
          <w:szCs w:val="26"/>
        </w:rPr>
        <w:t>Цвиллинга</w:t>
      </w:r>
      <w:proofErr w:type="spellEnd"/>
      <w:r>
        <w:rPr>
          <w:sz w:val="26"/>
          <w:szCs w:val="26"/>
        </w:rPr>
        <w:t xml:space="preserve"> и Лазаретной установлены «Умные опоры» с интерактивными экранами и общественной точкой доступа </w:t>
      </w:r>
      <w:proofErr w:type="spellStart"/>
      <w:r>
        <w:rPr>
          <w:sz w:val="26"/>
          <w:szCs w:val="26"/>
          <w:lang w:val="en-US"/>
        </w:rPr>
        <w:t>Wi</w:t>
      </w:r>
      <w:proofErr w:type="spellEnd"/>
      <w:r w:rsidRPr="00757DCC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fi</w:t>
      </w:r>
      <w:proofErr w:type="spellEnd"/>
      <w:r>
        <w:rPr>
          <w:sz w:val="26"/>
          <w:szCs w:val="26"/>
        </w:rPr>
        <w:t>.</w:t>
      </w:r>
    </w:p>
    <w:p w:rsidR="00736FC8" w:rsidRDefault="00736FC8" w:rsidP="00736FC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proofErr w:type="gramStart"/>
      <w:r w:rsidRPr="00736FC8">
        <w:rPr>
          <w:sz w:val="26"/>
          <w:szCs w:val="26"/>
        </w:rPr>
        <w:t>На реализацию мероприятий по муниципальной программе «Формирование современной городской среды в Советском районе города Челябинска» в 20</w:t>
      </w:r>
      <w:r>
        <w:rPr>
          <w:sz w:val="26"/>
          <w:szCs w:val="26"/>
        </w:rPr>
        <w:t>20</w:t>
      </w:r>
      <w:r w:rsidRPr="00736FC8">
        <w:rPr>
          <w:sz w:val="26"/>
          <w:szCs w:val="26"/>
        </w:rPr>
        <w:t xml:space="preserve"> году из федерального и областного бюджетов были выделены денежные средства в размере </w:t>
      </w:r>
      <w:r>
        <w:rPr>
          <w:sz w:val="26"/>
          <w:szCs w:val="26"/>
        </w:rPr>
        <w:t>23,0</w:t>
      </w:r>
      <w:r w:rsidRPr="00736FC8">
        <w:rPr>
          <w:sz w:val="26"/>
          <w:szCs w:val="26"/>
        </w:rPr>
        <w:t xml:space="preserve"> млн. рублей.</w:t>
      </w:r>
      <w:proofErr w:type="gramEnd"/>
      <w:r w:rsidRPr="00736FC8">
        <w:rPr>
          <w:sz w:val="26"/>
          <w:szCs w:val="26"/>
        </w:rPr>
        <w:t xml:space="preserve"> Фактическое исполнение составило </w:t>
      </w:r>
      <w:r>
        <w:rPr>
          <w:sz w:val="26"/>
          <w:szCs w:val="26"/>
        </w:rPr>
        <w:t>100</w:t>
      </w:r>
      <w:r w:rsidRPr="00736FC8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7E10A4" w:rsidRDefault="007E10A4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C753C3" w:rsidRDefault="00C753C3" w:rsidP="00736FC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736FC8" w:rsidRDefault="00736FC8" w:rsidP="00736FC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5F3955">
        <w:rPr>
          <w:b/>
          <w:sz w:val="26"/>
          <w:szCs w:val="26"/>
        </w:rPr>
        <w:t>Распределение денежных средств</w:t>
      </w:r>
      <w:r>
        <w:rPr>
          <w:b/>
          <w:sz w:val="26"/>
          <w:szCs w:val="26"/>
        </w:rPr>
        <w:t xml:space="preserve"> по районам города Челябинска </w:t>
      </w:r>
      <w:r w:rsidRPr="005F3955">
        <w:rPr>
          <w:b/>
          <w:sz w:val="26"/>
          <w:szCs w:val="26"/>
        </w:rPr>
        <w:t>на реализацию мероприятий муниципальной программы «Формирование современной городской среды в городе Челябинске»</w:t>
      </w:r>
      <w:r>
        <w:rPr>
          <w:b/>
          <w:sz w:val="26"/>
          <w:szCs w:val="26"/>
        </w:rPr>
        <w:t>, млн. рублей</w:t>
      </w:r>
    </w:p>
    <w:p w:rsidR="00736FC8" w:rsidRDefault="00736FC8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 w:rsidRPr="00736FC8">
        <w:rPr>
          <w:noProof/>
          <w:sz w:val="26"/>
          <w:szCs w:val="26"/>
        </w:rPr>
        <w:drawing>
          <wp:inline distT="0" distB="0" distL="0" distR="0">
            <wp:extent cx="5556183" cy="3217850"/>
            <wp:effectExtent l="19050" t="0" r="6417" b="0"/>
            <wp:docPr id="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32AA1" w:rsidRPr="004A336F" w:rsidRDefault="00532AA1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данной программы в</w:t>
      </w:r>
      <w:r w:rsidRPr="004A336F">
        <w:rPr>
          <w:sz w:val="26"/>
          <w:szCs w:val="26"/>
        </w:rPr>
        <w:t xml:space="preserve"> 2021 году </w:t>
      </w:r>
      <w:r>
        <w:rPr>
          <w:sz w:val="26"/>
          <w:szCs w:val="26"/>
        </w:rPr>
        <w:t xml:space="preserve">запланировано </w:t>
      </w:r>
      <w:r w:rsidRPr="004A336F">
        <w:rPr>
          <w:sz w:val="26"/>
          <w:szCs w:val="26"/>
        </w:rPr>
        <w:t xml:space="preserve">благоустройство </w:t>
      </w:r>
      <w:r>
        <w:rPr>
          <w:sz w:val="26"/>
          <w:szCs w:val="26"/>
        </w:rPr>
        <w:t>сквера по ул. Карабанова, 7 и пешеходной зоны по внешнему периметру городского сада имени А.С. Пушкина</w:t>
      </w:r>
      <w:r w:rsidRPr="004A336F">
        <w:rPr>
          <w:sz w:val="26"/>
          <w:szCs w:val="26"/>
        </w:rPr>
        <w:t>.</w:t>
      </w:r>
    </w:p>
    <w:p w:rsidR="00532AA1" w:rsidRDefault="00532AA1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Последовательное ежегодное осуществление системы мероприятий данной программы позволит эффективно использовать финансовые ресурсы по всем направлениям деятельности для достижения поставленной цели – формирование </w:t>
      </w:r>
      <w:r>
        <w:rPr>
          <w:sz w:val="26"/>
          <w:szCs w:val="26"/>
        </w:rPr>
        <w:lastRenderedPageBreak/>
        <w:t>современной среды в районе путем поэтапного благоустройства территорий.</w:t>
      </w:r>
    </w:p>
    <w:p w:rsidR="00CD1A6A" w:rsidRDefault="00842154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обо всех проведенных работах от формирования до принятия объектов публикуются на страницах в социальных сетях и на официальном сайте администрации района. </w:t>
      </w:r>
    </w:p>
    <w:p w:rsidR="00CD1A6A" w:rsidRDefault="007A0D2E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в районе появились новые объекты, которые реализуют предприятия и организ</w:t>
      </w:r>
      <w:r w:rsidR="002E1195">
        <w:rPr>
          <w:sz w:val="26"/>
          <w:szCs w:val="26"/>
        </w:rPr>
        <w:t xml:space="preserve">ации за счет частных инвестиций: </w:t>
      </w:r>
      <w:proofErr w:type="gramStart"/>
      <w:r w:rsidR="002E1195">
        <w:rPr>
          <w:sz w:val="26"/>
          <w:szCs w:val="26"/>
        </w:rPr>
        <w:t xml:space="preserve">ООО СК «Икар» - </w:t>
      </w:r>
      <w:r w:rsidR="003A22B7">
        <w:rPr>
          <w:sz w:val="26"/>
          <w:szCs w:val="26"/>
        </w:rPr>
        <w:t>благоустроило</w:t>
      </w:r>
      <w:r w:rsidR="002E1195">
        <w:rPr>
          <w:sz w:val="26"/>
          <w:szCs w:val="26"/>
        </w:rPr>
        <w:t xml:space="preserve"> новый сквер по ул. Дмитрия Неаполитанова, </w:t>
      </w:r>
      <w:r w:rsidR="003A22B7">
        <w:rPr>
          <w:sz w:val="26"/>
          <w:szCs w:val="26"/>
        </w:rPr>
        <w:t>ООО СК «Никс»</w:t>
      </w:r>
      <w:r w:rsidR="00D54B4D">
        <w:rPr>
          <w:sz w:val="26"/>
          <w:szCs w:val="26"/>
        </w:rPr>
        <w:t xml:space="preserve"> - создало зону отдыха у монумента выпускникам Танкового учили</w:t>
      </w:r>
      <w:r w:rsidR="00984224">
        <w:rPr>
          <w:sz w:val="26"/>
          <w:szCs w:val="26"/>
        </w:rPr>
        <w:t>щ</w:t>
      </w:r>
      <w:r w:rsidR="00D54B4D">
        <w:rPr>
          <w:sz w:val="26"/>
          <w:szCs w:val="26"/>
        </w:rPr>
        <w:t>а</w:t>
      </w:r>
      <w:r w:rsidR="00984224">
        <w:rPr>
          <w:sz w:val="26"/>
          <w:szCs w:val="26"/>
        </w:rPr>
        <w:t xml:space="preserve"> и реализовала проект реконструкции проезжей части улицы </w:t>
      </w:r>
      <w:proofErr w:type="spellStart"/>
      <w:r w:rsidR="00984224">
        <w:rPr>
          <w:sz w:val="26"/>
          <w:szCs w:val="26"/>
        </w:rPr>
        <w:t>Монакова</w:t>
      </w:r>
      <w:proofErr w:type="spellEnd"/>
      <w:r w:rsidR="00984224">
        <w:rPr>
          <w:sz w:val="26"/>
          <w:szCs w:val="26"/>
        </w:rPr>
        <w:t xml:space="preserve">, на участке от </w:t>
      </w:r>
      <w:r w:rsidR="00BA45B7">
        <w:rPr>
          <w:sz w:val="26"/>
          <w:szCs w:val="26"/>
        </w:rPr>
        <w:t xml:space="preserve">                         </w:t>
      </w:r>
      <w:r w:rsidR="00984224">
        <w:rPr>
          <w:sz w:val="26"/>
          <w:szCs w:val="26"/>
        </w:rPr>
        <w:t xml:space="preserve">ул. </w:t>
      </w:r>
      <w:proofErr w:type="spellStart"/>
      <w:r w:rsidR="00984224">
        <w:rPr>
          <w:sz w:val="26"/>
          <w:szCs w:val="26"/>
        </w:rPr>
        <w:t>Цвиллинга</w:t>
      </w:r>
      <w:proofErr w:type="spellEnd"/>
      <w:r w:rsidR="00984224">
        <w:rPr>
          <w:sz w:val="26"/>
          <w:szCs w:val="26"/>
        </w:rPr>
        <w:t xml:space="preserve"> до ул. Телевизионн</w:t>
      </w:r>
      <w:r w:rsidR="00BA45B7">
        <w:rPr>
          <w:sz w:val="26"/>
          <w:szCs w:val="26"/>
        </w:rPr>
        <w:t>ой</w:t>
      </w:r>
      <w:r w:rsidR="00984224">
        <w:rPr>
          <w:sz w:val="26"/>
          <w:szCs w:val="26"/>
        </w:rPr>
        <w:t>, с организацией пешеходных тротуаров и множества новых парковочных мест; ГК «</w:t>
      </w:r>
      <w:proofErr w:type="spellStart"/>
      <w:r w:rsidR="00984224">
        <w:rPr>
          <w:sz w:val="26"/>
          <w:szCs w:val="26"/>
        </w:rPr>
        <w:t>Рестостар</w:t>
      </w:r>
      <w:proofErr w:type="spellEnd"/>
      <w:r w:rsidR="00984224">
        <w:rPr>
          <w:sz w:val="26"/>
          <w:szCs w:val="26"/>
        </w:rPr>
        <w:t>»</w:t>
      </w:r>
      <w:r w:rsidR="005D785F">
        <w:rPr>
          <w:sz w:val="26"/>
          <w:szCs w:val="26"/>
        </w:rPr>
        <w:t xml:space="preserve"> - благоустроило сквер возле ресторана «Счастье» по ул. Орджоникидзе.</w:t>
      </w:r>
      <w:proofErr w:type="gramEnd"/>
    </w:p>
    <w:p w:rsidR="00AF4148" w:rsidRDefault="00AF4148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в Челябинской области прошел первый областной конкурс среди промышленных предприятий на лучший проект по благоустройству территории. </w:t>
      </w:r>
      <w:r w:rsidR="00E00602">
        <w:rPr>
          <w:sz w:val="26"/>
          <w:szCs w:val="26"/>
        </w:rPr>
        <w:t xml:space="preserve">Предприятие района - </w:t>
      </w:r>
      <w:r>
        <w:rPr>
          <w:sz w:val="26"/>
          <w:szCs w:val="26"/>
        </w:rPr>
        <w:t>АО «НПО «Сплав» имени А. Н. Ганичева» было отмечено дипломом Губернатора Челябинской области.</w:t>
      </w:r>
    </w:p>
    <w:p w:rsidR="00A314AF" w:rsidRDefault="00A314AF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0741B0" w:rsidRDefault="000741B0" w:rsidP="00532AA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sz w:val="26"/>
          <w:szCs w:val="26"/>
        </w:rPr>
      </w:pPr>
    </w:p>
    <w:p w:rsidR="002376F7" w:rsidRPr="00D176DC" w:rsidRDefault="00EF523B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D176DC">
        <w:rPr>
          <w:b/>
          <w:sz w:val="26"/>
          <w:szCs w:val="26"/>
        </w:rPr>
        <w:t>Физическая культура и спорт</w:t>
      </w:r>
    </w:p>
    <w:p w:rsidR="002376F7" w:rsidRDefault="002376F7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F35CD0" w:rsidRDefault="00C821C5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>В районе постоянно осуществляется работа по созданию условий</w:t>
      </w:r>
      <w:r w:rsidR="00F35CD0">
        <w:rPr>
          <w:color w:val="000000"/>
          <w:sz w:val="26"/>
          <w:szCs w:val="26"/>
        </w:rPr>
        <w:t>, обеспечивающих возможность для населения района вести здоровый образ жизни, систематически заниматься физической культурой и спортом, получать доступ к развитой спортивной инфраструктуре</w:t>
      </w:r>
      <w:r w:rsidR="00E74B89">
        <w:rPr>
          <w:color w:val="000000"/>
          <w:sz w:val="26"/>
          <w:szCs w:val="26"/>
        </w:rPr>
        <w:t>, для успешного выступления на соревнованиях различного уровня.</w:t>
      </w:r>
    </w:p>
    <w:p w:rsidR="002376F7" w:rsidRPr="00D176DC" w:rsidRDefault="00F52D02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 xml:space="preserve"> </w:t>
      </w:r>
      <w:r w:rsidR="00C56DE5" w:rsidRPr="00D176DC">
        <w:rPr>
          <w:sz w:val="26"/>
          <w:szCs w:val="26"/>
        </w:rPr>
        <w:t>В рамках муниципальной программы «Повышение уровня и качества жизни населения Советского района города Челябинска» по направлению</w:t>
      </w:r>
      <w:r w:rsidR="00D176DC">
        <w:rPr>
          <w:sz w:val="26"/>
          <w:szCs w:val="26"/>
        </w:rPr>
        <w:t xml:space="preserve"> </w:t>
      </w:r>
      <w:r w:rsidR="000069ED" w:rsidRPr="00D176DC">
        <w:rPr>
          <w:color w:val="000000"/>
          <w:sz w:val="26"/>
          <w:szCs w:val="26"/>
        </w:rPr>
        <w:t>«Организация и проведение спортивно-массовых мероприятий для регулярных занятий физической культурой и спортом» на 20</w:t>
      </w:r>
      <w:r w:rsidR="00E74B89">
        <w:rPr>
          <w:color w:val="000000"/>
          <w:sz w:val="26"/>
          <w:szCs w:val="26"/>
        </w:rPr>
        <w:t>20</w:t>
      </w:r>
      <w:r w:rsidR="000069ED" w:rsidRPr="00D176DC">
        <w:rPr>
          <w:color w:val="000000"/>
          <w:sz w:val="26"/>
          <w:szCs w:val="26"/>
        </w:rPr>
        <w:t xml:space="preserve"> год предусмотрено финансирование в сумме </w:t>
      </w:r>
      <w:r w:rsidR="00E74B89">
        <w:rPr>
          <w:color w:val="000000"/>
          <w:sz w:val="26"/>
          <w:szCs w:val="26"/>
        </w:rPr>
        <w:t>439,8</w:t>
      </w:r>
      <w:r w:rsidR="00F8694D">
        <w:rPr>
          <w:color w:val="000000"/>
          <w:sz w:val="26"/>
          <w:szCs w:val="26"/>
        </w:rPr>
        <w:t xml:space="preserve"> тыс. рублей. </w:t>
      </w:r>
      <w:r w:rsidR="00F8694D" w:rsidRPr="007F2882">
        <w:rPr>
          <w:color w:val="000000"/>
          <w:sz w:val="26"/>
          <w:szCs w:val="26"/>
        </w:rPr>
        <w:t xml:space="preserve">Исполнение составляет </w:t>
      </w:r>
      <w:r w:rsidR="007F2882" w:rsidRPr="007F2882">
        <w:rPr>
          <w:color w:val="000000"/>
          <w:sz w:val="26"/>
          <w:szCs w:val="26"/>
        </w:rPr>
        <w:t>29,8</w:t>
      </w:r>
      <w:r w:rsidR="00F8694D" w:rsidRPr="007F2882">
        <w:rPr>
          <w:color w:val="000000"/>
          <w:sz w:val="26"/>
          <w:szCs w:val="26"/>
        </w:rPr>
        <w:t>% (</w:t>
      </w:r>
      <w:r w:rsidR="007F2882" w:rsidRPr="007F2882">
        <w:rPr>
          <w:color w:val="000000"/>
          <w:sz w:val="26"/>
          <w:szCs w:val="26"/>
        </w:rPr>
        <w:t>131,0</w:t>
      </w:r>
      <w:r w:rsidR="00F8694D" w:rsidRPr="007F2882">
        <w:rPr>
          <w:color w:val="000000"/>
          <w:sz w:val="26"/>
          <w:szCs w:val="26"/>
        </w:rPr>
        <w:t xml:space="preserve"> тыс. рублей</w:t>
      </w:r>
      <w:r w:rsidR="00F8694D">
        <w:rPr>
          <w:color w:val="000000"/>
          <w:sz w:val="26"/>
          <w:szCs w:val="26"/>
        </w:rPr>
        <w:t xml:space="preserve">). </w:t>
      </w:r>
      <w:r w:rsidR="000069ED" w:rsidRPr="00D176DC">
        <w:rPr>
          <w:color w:val="000000"/>
          <w:sz w:val="26"/>
          <w:szCs w:val="26"/>
        </w:rPr>
        <w:t xml:space="preserve"> </w:t>
      </w:r>
    </w:p>
    <w:p w:rsidR="00D3200E" w:rsidRDefault="00D3200E" w:rsidP="00931C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931CA4" w:rsidRPr="00D176DC" w:rsidRDefault="008F2D5F" w:rsidP="00931C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D176DC">
        <w:rPr>
          <w:b/>
          <w:color w:val="000000"/>
          <w:sz w:val="26"/>
          <w:szCs w:val="26"/>
        </w:rPr>
        <w:t>Динамика объемов финансирования по направлению «Организация и проведение спортивно-массовых мероприятий для регулярных занятий физической культурой и спортом» на 201</w:t>
      </w:r>
      <w:r w:rsidR="005C0BA8">
        <w:rPr>
          <w:b/>
          <w:color w:val="000000"/>
          <w:sz w:val="26"/>
          <w:szCs w:val="26"/>
        </w:rPr>
        <w:t>8</w:t>
      </w:r>
      <w:r w:rsidRPr="00D176DC">
        <w:rPr>
          <w:b/>
          <w:color w:val="000000"/>
          <w:sz w:val="26"/>
          <w:szCs w:val="26"/>
        </w:rPr>
        <w:t>-20</w:t>
      </w:r>
      <w:r w:rsidR="005C0BA8">
        <w:rPr>
          <w:b/>
          <w:color w:val="000000"/>
          <w:sz w:val="26"/>
          <w:szCs w:val="26"/>
        </w:rPr>
        <w:t>20</w:t>
      </w:r>
      <w:r w:rsidRPr="00D176DC">
        <w:rPr>
          <w:b/>
          <w:color w:val="000000"/>
          <w:sz w:val="26"/>
          <w:szCs w:val="26"/>
        </w:rPr>
        <w:t xml:space="preserve"> годы, тыс. рублей</w:t>
      </w:r>
    </w:p>
    <w:p w:rsidR="00E37CA8" w:rsidRDefault="00E37CA8" w:rsidP="00931C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477659" cy="1945341"/>
            <wp:effectExtent l="19050" t="0" r="8741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54AA6" w:rsidRDefault="000069ED" w:rsidP="00EF523B">
      <w:pPr>
        <w:ind w:firstLine="709"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 xml:space="preserve">За </w:t>
      </w:r>
      <w:r w:rsidR="00454AA6" w:rsidRPr="00D176DC">
        <w:rPr>
          <w:color w:val="000000"/>
          <w:sz w:val="26"/>
          <w:szCs w:val="26"/>
        </w:rPr>
        <w:t>20</w:t>
      </w:r>
      <w:r w:rsidR="005C0BA8">
        <w:rPr>
          <w:color w:val="000000"/>
          <w:sz w:val="26"/>
          <w:szCs w:val="26"/>
        </w:rPr>
        <w:t>20</w:t>
      </w:r>
      <w:r w:rsidR="00454AA6" w:rsidRPr="00D176DC">
        <w:rPr>
          <w:color w:val="000000"/>
          <w:sz w:val="26"/>
          <w:szCs w:val="26"/>
        </w:rPr>
        <w:t xml:space="preserve"> год организовано и проведено </w:t>
      </w:r>
      <w:r w:rsidR="005C0BA8">
        <w:rPr>
          <w:color w:val="000000"/>
          <w:sz w:val="26"/>
          <w:szCs w:val="26"/>
        </w:rPr>
        <w:t>6</w:t>
      </w:r>
      <w:r w:rsidR="00454AA6" w:rsidRPr="00D176DC">
        <w:rPr>
          <w:color w:val="000000"/>
          <w:sz w:val="26"/>
          <w:szCs w:val="26"/>
        </w:rPr>
        <w:t xml:space="preserve"> спортивных мероприяти</w:t>
      </w:r>
      <w:r w:rsidR="005C0BA8">
        <w:rPr>
          <w:color w:val="000000"/>
          <w:sz w:val="26"/>
          <w:szCs w:val="26"/>
        </w:rPr>
        <w:t>й</w:t>
      </w:r>
      <w:r w:rsidR="00454AA6" w:rsidRPr="00D176DC">
        <w:rPr>
          <w:color w:val="000000"/>
          <w:sz w:val="26"/>
          <w:szCs w:val="26"/>
        </w:rPr>
        <w:t>,</w:t>
      </w:r>
      <w:r w:rsidR="00B70E29" w:rsidRPr="00D176DC">
        <w:rPr>
          <w:color w:val="000000"/>
          <w:sz w:val="26"/>
          <w:szCs w:val="26"/>
        </w:rPr>
        <w:t xml:space="preserve"> в которых приняли участие </w:t>
      </w:r>
      <w:r w:rsidR="005C0BA8">
        <w:rPr>
          <w:color w:val="000000"/>
          <w:sz w:val="26"/>
          <w:szCs w:val="26"/>
        </w:rPr>
        <w:t>более 1,2</w:t>
      </w:r>
      <w:r w:rsidR="00454AA6" w:rsidRPr="00D176DC">
        <w:rPr>
          <w:color w:val="000000"/>
          <w:sz w:val="26"/>
          <w:szCs w:val="26"/>
        </w:rPr>
        <w:t xml:space="preserve"> тыс. человек</w:t>
      </w:r>
      <w:r w:rsidR="00B70E29" w:rsidRPr="00D176DC">
        <w:rPr>
          <w:color w:val="000000"/>
          <w:sz w:val="26"/>
          <w:szCs w:val="26"/>
        </w:rPr>
        <w:t xml:space="preserve"> и </w:t>
      </w:r>
      <w:r w:rsidR="005C0BA8">
        <w:rPr>
          <w:color w:val="000000"/>
          <w:sz w:val="26"/>
          <w:szCs w:val="26"/>
        </w:rPr>
        <w:t>3</w:t>
      </w:r>
      <w:r w:rsidR="00B70E29" w:rsidRPr="00D176DC">
        <w:rPr>
          <w:color w:val="000000"/>
          <w:sz w:val="26"/>
          <w:szCs w:val="26"/>
        </w:rPr>
        <w:t xml:space="preserve"> внепрограммных мероприятия, с количеством участников </w:t>
      </w:r>
      <w:r w:rsidR="00F35CD0">
        <w:rPr>
          <w:color w:val="000000"/>
          <w:sz w:val="26"/>
          <w:szCs w:val="26"/>
        </w:rPr>
        <w:t xml:space="preserve">более </w:t>
      </w:r>
      <w:r w:rsidR="005C0BA8">
        <w:rPr>
          <w:color w:val="000000"/>
          <w:sz w:val="26"/>
          <w:szCs w:val="26"/>
        </w:rPr>
        <w:t>800</w:t>
      </w:r>
      <w:r w:rsidR="00B70E29" w:rsidRPr="00D176DC">
        <w:rPr>
          <w:color w:val="000000"/>
          <w:sz w:val="26"/>
          <w:szCs w:val="26"/>
        </w:rPr>
        <w:t xml:space="preserve"> человек.</w:t>
      </w:r>
    </w:p>
    <w:p w:rsidR="000C117B" w:rsidRDefault="000C117B" w:rsidP="000C117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Советский район активно принимает участие в массовых Всероссийских соревнованиях, таких как «Лыжня России», «Готов к труду и обороне», день бега «Кросс наций» и городских спортивных мероприятиях: легкоатлетическая эстафета на призы Администрации города Челябинска, День физкультурника, Уральская зарница и других. </w:t>
      </w:r>
    </w:p>
    <w:p w:rsidR="00C6311F" w:rsidRDefault="00C6311F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E37CA8" w:rsidRPr="00895DEA" w:rsidRDefault="00E37CA8" w:rsidP="005B3337">
      <w:pPr>
        <w:ind w:firstLine="709"/>
        <w:jc w:val="center"/>
        <w:rPr>
          <w:b/>
          <w:color w:val="000000"/>
          <w:sz w:val="26"/>
          <w:szCs w:val="26"/>
        </w:rPr>
      </w:pPr>
      <w:r w:rsidRPr="00895DEA">
        <w:rPr>
          <w:b/>
          <w:color w:val="000000"/>
          <w:sz w:val="26"/>
          <w:szCs w:val="26"/>
        </w:rPr>
        <w:t>Количество проведенных мероприятий</w:t>
      </w:r>
      <w:r w:rsidR="000F01C7" w:rsidRPr="00895DEA">
        <w:rPr>
          <w:b/>
          <w:color w:val="000000"/>
          <w:sz w:val="26"/>
          <w:szCs w:val="26"/>
        </w:rPr>
        <w:t xml:space="preserve"> по направлению «Физическая культура и спорт»</w:t>
      </w:r>
      <w:r w:rsidRPr="00895DEA">
        <w:rPr>
          <w:b/>
          <w:color w:val="000000"/>
          <w:sz w:val="26"/>
          <w:szCs w:val="26"/>
        </w:rPr>
        <w:t xml:space="preserve"> и </w:t>
      </w:r>
      <w:r w:rsidR="005B3337" w:rsidRPr="00895DEA">
        <w:rPr>
          <w:b/>
          <w:color w:val="000000"/>
          <w:sz w:val="26"/>
          <w:szCs w:val="26"/>
        </w:rPr>
        <w:t>численность участников за 201</w:t>
      </w:r>
      <w:r w:rsidR="005C0BA8">
        <w:rPr>
          <w:b/>
          <w:color w:val="000000"/>
          <w:sz w:val="26"/>
          <w:szCs w:val="26"/>
        </w:rPr>
        <w:t>8</w:t>
      </w:r>
      <w:r w:rsidR="005B3337" w:rsidRPr="00895DEA">
        <w:rPr>
          <w:b/>
          <w:color w:val="000000"/>
          <w:sz w:val="26"/>
          <w:szCs w:val="26"/>
        </w:rPr>
        <w:t>-20</w:t>
      </w:r>
      <w:r w:rsidR="005C0BA8">
        <w:rPr>
          <w:b/>
          <w:color w:val="000000"/>
          <w:sz w:val="26"/>
          <w:szCs w:val="26"/>
        </w:rPr>
        <w:t>20</w:t>
      </w:r>
      <w:r w:rsidR="005B3337" w:rsidRPr="00895DEA">
        <w:rPr>
          <w:b/>
          <w:color w:val="000000"/>
          <w:sz w:val="26"/>
          <w:szCs w:val="26"/>
        </w:rPr>
        <w:t xml:space="preserve"> годы</w:t>
      </w:r>
    </w:p>
    <w:p w:rsidR="005B3337" w:rsidRDefault="005B3337" w:rsidP="00EF523B">
      <w:pPr>
        <w:ind w:firstLine="709"/>
        <w:jc w:val="both"/>
        <w:rPr>
          <w:color w:val="000000"/>
        </w:rPr>
      </w:pPr>
    </w:p>
    <w:p w:rsidR="004E6AB9" w:rsidRDefault="00336324" w:rsidP="004F18D1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484159" cy="2545977"/>
            <wp:effectExtent l="19050" t="0" r="21291" b="6723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="000C117B" w:rsidRPr="00224C7B">
        <w:rPr>
          <w:color w:val="000000"/>
          <w:sz w:val="26"/>
          <w:szCs w:val="26"/>
        </w:rPr>
        <w:t xml:space="preserve">Для активных занятий физической культурой и спортом в районе функционируют </w:t>
      </w:r>
      <w:r w:rsidR="00DE06A3">
        <w:rPr>
          <w:color w:val="000000"/>
          <w:sz w:val="26"/>
          <w:szCs w:val="26"/>
        </w:rPr>
        <w:t>492</w:t>
      </w:r>
      <w:r w:rsidR="00224C7B" w:rsidRPr="00224C7B">
        <w:rPr>
          <w:color w:val="000000"/>
          <w:sz w:val="26"/>
          <w:szCs w:val="26"/>
        </w:rPr>
        <w:t xml:space="preserve"> спортивных сооружений, в том числе 66 спортивных залов, 2 плавательных бассейна </w:t>
      </w:r>
      <w:r w:rsidR="00E0267C" w:rsidRPr="00E0267C">
        <w:rPr>
          <w:color w:val="000000"/>
          <w:sz w:val="26"/>
          <w:szCs w:val="26"/>
        </w:rPr>
        <w:t>(</w:t>
      </w:r>
      <w:r w:rsidR="00E0267C">
        <w:rPr>
          <w:color w:val="000000"/>
          <w:sz w:val="26"/>
          <w:szCs w:val="26"/>
        </w:rPr>
        <w:t xml:space="preserve">в </w:t>
      </w:r>
      <w:proofErr w:type="spellStart"/>
      <w:proofErr w:type="gramStart"/>
      <w:r w:rsidR="00E0267C" w:rsidRPr="00E0267C">
        <w:rPr>
          <w:color w:val="000000"/>
          <w:sz w:val="26"/>
          <w:szCs w:val="26"/>
        </w:rPr>
        <w:t>фитнес-центр</w:t>
      </w:r>
      <w:r w:rsidR="00E0267C">
        <w:rPr>
          <w:color w:val="000000"/>
          <w:sz w:val="26"/>
          <w:szCs w:val="26"/>
        </w:rPr>
        <w:t>е</w:t>
      </w:r>
      <w:proofErr w:type="spellEnd"/>
      <w:proofErr w:type="gramEnd"/>
      <w:r w:rsidR="00E0267C" w:rsidRPr="00E0267C">
        <w:rPr>
          <w:color w:val="000000"/>
          <w:sz w:val="26"/>
          <w:szCs w:val="26"/>
        </w:rPr>
        <w:t xml:space="preserve"> «</w:t>
      </w:r>
      <w:r w:rsidR="00E0267C" w:rsidRPr="00E0267C">
        <w:rPr>
          <w:sz w:val="26"/>
          <w:szCs w:val="26"/>
        </w:rPr>
        <w:t>Березка»</w:t>
      </w:r>
      <w:r w:rsidR="00E0267C">
        <w:rPr>
          <w:sz w:val="26"/>
          <w:szCs w:val="26"/>
        </w:rPr>
        <w:t xml:space="preserve"> и в</w:t>
      </w:r>
      <w:r w:rsidR="00E0267C" w:rsidRPr="00E0267C">
        <w:rPr>
          <w:sz w:val="26"/>
          <w:szCs w:val="26"/>
        </w:rPr>
        <w:t xml:space="preserve"> МБУ г. Челябинска «Центр помощи детям, оставшимся без попечения родителей, «Надежда»)</w:t>
      </w:r>
      <w:r w:rsidR="00224C7B" w:rsidRPr="00E0267C">
        <w:rPr>
          <w:color w:val="000000"/>
          <w:sz w:val="26"/>
          <w:szCs w:val="26"/>
        </w:rPr>
        <w:t>.</w:t>
      </w:r>
    </w:p>
    <w:p w:rsidR="0094037F" w:rsidRDefault="0094037F" w:rsidP="00C56DE5">
      <w:pPr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C56DE5" w:rsidRPr="00DE27BE" w:rsidRDefault="00C56DE5" w:rsidP="00C56DE5">
      <w:pPr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DE27BE">
        <w:rPr>
          <w:b/>
          <w:sz w:val="26"/>
          <w:szCs w:val="26"/>
          <w:shd w:val="clear" w:color="auto" w:fill="FFFFFF"/>
        </w:rPr>
        <w:t>Культура</w:t>
      </w:r>
    </w:p>
    <w:p w:rsidR="00C56DE5" w:rsidRDefault="00C56DE5" w:rsidP="00C56DE5">
      <w:pPr>
        <w:ind w:firstLine="709"/>
        <w:jc w:val="center"/>
        <w:rPr>
          <w:b/>
          <w:shd w:val="clear" w:color="auto" w:fill="FFFFFF"/>
        </w:rPr>
      </w:pPr>
    </w:p>
    <w:p w:rsidR="000F01C7" w:rsidRPr="00DE27BE" w:rsidRDefault="00C56DE5" w:rsidP="00C56DE5">
      <w:pPr>
        <w:ind w:firstLine="709"/>
        <w:jc w:val="both"/>
        <w:rPr>
          <w:sz w:val="26"/>
          <w:szCs w:val="26"/>
        </w:rPr>
      </w:pPr>
      <w:r w:rsidRPr="00DE27BE">
        <w:rPr>
          <w:sz w:val="26"/>
          <w:szCs w:val="26"/>
        </w:rPr>
        <w:t>Согласно муниципальной программе «Повышение уровня и качества жизни населения Советского района города Челябинска» по направлению «Организация и проведение культурно-массовых мероприятий для досуга и развлечения различных групп населения района» на 20</w:t>
      </w:r>
      <w:r w:rsidR="00DE06A3">
        <w:rPr>
          <w:sz w:val="26"/>
          <w:szCs w:val="26"/>
        </w:rPr>
        <w:t>20</w:t>
      </w:r>
      <w:r w:rsidRPr="00DE27BE">
        <w:rPr>
          <w:sz w:val="26"/>
          <w:szCs w:val="26"/>
        </w:rPr>
        <w:t xml:space="preserve"> год предусмотрено финансирование в размере </w:t>
      </w:r>
      <w:r w:rsidR="00DE06A3">
        <w:rPr>
          <w:sz w:val="26"/>
          <w:szCs w:val="26"/>
        </w:rPr>
        <w:t>2,5</w:t>
      </w:r>
      <w:r w:rsidR="00F8694D">
        <w:rPr>
          <w:sz w:val="26"/>
          <w:szCs w:val="26"/>
        </w:rPr>
        <w:t xml:space="preserve"> млн. рублей. </w:t>
      </w:r>
      <w:r w:rsidR="00F8694D" w:rsidRPr="007F2882">
        <w:rPr>
          <w:sz w:val="26"/>
          <w:szCs w:val="26"/>
        </w:rPr>
        <w:t xml:space="preserve">Фактическое исполнение - </w:t>
      </w:r>
      <w:r w:rsidR="007F2882" w:rsidRPr="007F2882">
        <w:rPr>
          <w:sz w:val="26"/>
          <w:szCs w:val="26"/>
        </w:rPr>
        <w:t>81% (2,0</w:t>
      </w:r>
      <w:r w:rsidR="00F8694D" w:rsidRPr="007F2882">
        <w:rPr>
          <w:sz w:val="26"/>
          <w:szCs w:val="26"/>
        </w:rPr>
        <w:t xml:space="preserve"> </w:t>
      </w:r>
      <w:r w:rsidRPr="007F2882">
        <w:rPr>
          <w:sz w:val="26"/>
          <w:szCs w:val="26"/>
        </w:rPr>
        <w:t>млн. рублей</w:t>
      </w:r>
      <w:r w:rsidR="00F8694D">
        <w:rPr>
          <w:sz w:val="26"/>
          <w:szCs w:val="26"/>
        </w:rPr>
        <w:t>)</w:t>
      </w:r>
      <w:r w:rsidR="00EE0908" w:rsidRPr="00DE27BE">
        <w:rPr>
          <w:sz w:val="26"/>
          <w:szCs w:val="26"/>
        </w:rPr>
        <w:t xml:space="preserve">. </w:t>
      </w:r>
    </w:p>
    <w:p w:rsidR="00DE06A3" w:rsidRDefault="00DE06A3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0F01C7" w:rsidRDefault="000F01C7" w:rsidP="000F01C7">
      <w:pPr>
        <w:ind w:firstLine="709"/>
        <w:jc w:val="center"/>
        <w:rPr>
          <w:b/>
          <w:color w:val="000000"/>
          <w:sz w:val="26"/>
          <w:szCs w:val="26"/>
        </w:rPr>
      </w:pPr>
      <w:r w:rsidRPr="00DE27BE">
        <w:rPr>
          <w:b/>
          <w:color w:val="000000"/>
          <w:sz w:val="26"/>
          <w:szCs w:val="26"/>
        </w:rPr>
        <w:t>Динамика объемов финансирования по направлению «</w:t>
      </w:r>
      <w:r w:rsidRPr="00DE27BE">
        <w:rPr>
          <w:b/>
          <w:sz w:val="26"/>
          <w:szCs w:val="26"/>
        </w:rPr>
        <w:t>Организация и проведение культурно-массовых мероприятий для досуга и развлечения различных групп населения района</w:t>
      </w:r>
      <w:r w:rsidRPr="00DE27BE">
        <w:rPr>
          <w:b/>
          <w:color w:val="000000"/>
          <w:sz w:val="26"/>
          <w:szCs w:val="26"/>
        </w:rPr>
        <w:t>» на 201</w:t>
      </w:r>
      <w:r w:rsidR="00DE06A3">
        <w:rPr>
          <w:b/>
          <w:color w:val="000000"/>
          <w:sz w:val="26"/>
          <w:szCs w:val="26"/>
        </w:rPr>
        <w:t>8</w:t>
      </w:r>
      <w:r w:rsidRPr="00DE27BE">
        <w:rPr>
          <w:b/>
          <w:color w:val="000000"/>
          <w:sz w:val="26"/>
          <w:szCs w:val="26"/>
        </w:rPr>
        <w:t>-20</w:t>
      </w:r>
      <w:r w:rsidR="00DE06A3">
        <w:rPr>
          <w:b/>
          <w:color w:val="000000"/>
          <w:sz w:val="26"/>
          <w:szCs w:val="26"/>
        </w:rPr>
        <w:t>20</w:t>
      </w:r>
      <w:r w:rsidRPr="00DE27BE">
        <w:rPr>
          <w:b/>
          <w:color w:val="000000"/>
          <w:sz w:val="26"/>
          <w:szCs w:val="26"/>
        </w:rPr>
        <w:t xml:space="preserve"> годы, </w:t>
      </w:r>
      <w:r w:rsidR="002D4FD0" w:rsidRPr="00DE27BE">
        <w:rPr>
          <w:b/>
          <w:color w:val="000000"/>
          <w:sz w:val="26"/>
          <w:szCs w:val="26"/>
        </w:rPr>
        <w:t>млн</w:t>
      </w:r>
      <w:r w:rsidRPr="00DE27BE">
        <w:rPr>
          <w:b/>
          <w:color w:val="000000"/>
          <w:sz w:val="26"/>
          <w:szCs w:val="26"/>
        </w:rPr>
        <w:t>. рублей</w:t>
      </w:r>
    </w:p>
    <w:p w:rsidR="001433FB" w:rsidRPr="00DE27BE" w:rsidRDefault="001433FB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0F01C7" w:rsidRDefault="000F01C7" w:rsidP="00C56DE5">
      <w:pPr>
        <w:ind w:firstLine="709"/>
        <w:jc w:val="both"/>
      </w:pPr>
      <w:r w:rsidRPr="000F01C7">
        <w:rPr>
          <w:noProof/>
        </w:rPr>
        <w:drawing>
          <wp:inline distT="0" distB="0" distL="0" distR="0">
            <wp:extent cx="5482104" cy="1532965"/>
            <wp:effectExtent l="19050" t="0" r="4296" b="0"/>
            <wp:docPr id="3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E0908" w:rsidRDefault="00EE0908" w:rsidP="00C56DE5">
      <w:pPr>
        <w:ind w:firstLine="709"/>
        <w:jc w:val="both"/>
        <w:rPr>
          <w:sz w:val="26"/>
          <w:szCs w:val="26"/>
        </w:rPr>
      </w:pPr>
      <w:r w:rsidRPr="00DE27BE">
        <w:rPr>
          <w:sz w:val="26"/>
          <w:szCs w:val="26"/>
        </w:rPr>
        <w:t>За 20</w:t>
      </w:r>
      <w:r w:rsidR="00DE06A3">
        <w:rPr>
          <w:sz w:val="26"/>
          <w:szCs w:val="26"/>
        </w:rPr>
        <w:t>20</w:t>
      </w:r>
      <w:r w:rsidRPr="00DE27BE">
        <w:rPr>
          <w:sz w:val="26"/>
          <w:szCs w:val="26"/>
        </w:rPr>
        <w:t xml:space="preserve"> год организовано и проведено </w:t>
      </w:r>
      <w:r w:rsidR="00DE06A3">
        <w:rPr>
          <w:sz w:val="26"/>
          <w:szCs w:val="26"/>
        </w:rPr>
        <w:t>4</w:t>
      </w:r>
      <w:r w:rsidRPr="00DE27BE">
        <w:rPr>
          <w:sz w:val="26"/>
          <w:szCs w:val="26"/>
        </w:rPr>
        <w:t xml:space="preserve"> культурно-массовых мероприяти</w:t>
      </w:r>
      <w:r w:rsidR="0060719B">
        <w:rPr>
          <w:sz w:val="26"/>
          <w:szCs w:val="26"/>
        </w:rPr>
        <w:t>я</w:t>
      </w:r>
      <w:r w:rsidRPr="00DE27BE">
        <w:rPr>
          <w:sz w:val="26"/>
          <w:szCs w:val="26"/>
        </w:rPr>
        <w:t xml:space="preserve"> с участием </w:t>
      </w:r>
      <w:r w:rsidR="0060719B">
        <w:rPr>
          <w:sz w:val="26"/>
          <w:szCs w:val="26"/>
        </w:rPr>
        <w:t>3,0</w:t>
      </w:r>
      <w:r w:rsidRPr="00DE27BE">
        <w:rPr>
          <w:sz w:val="26"/>
          <w:szCs w:val="26"/>
        </w:rPr>
        <w:t xml:space="preserve"> тыс. человек и </w:t>
      </w:r>
      <w:r w:rsidR="00224C7B">
        <w:rPr>
          <w:sz w:val="26"/>
          <w:szCs w:val="26"/>
        </w:rPr>
        <w:t>37</w:t>
      </w:r>
      <w:r w:rsidRPr="00DE27BE">
        <w:rPr>
          <w:sz w:val="26"/>
          <w:szCs w:val="26"/>
        </w:rPr>
        <w:t xml:space="preserve"> внепрограммных мероприятия, с охватом </w:t>
      </w:r>
      <w:r w:rsidR="00224C7B">
        <w:rPr>
          <w:sz w:val="26"/>
          <w:szCs w:val="26"/>
        </w:rPr>
        <w:t xml:space="preserve">более </w:t>
      </w:r>
      <w:r w:rsidR="0060719B">
        <w:rPr>
          <w:sz w:val="26"/>
          <w:szCs w:val="26"/>
        </w:rPr>
        <w:t xml:space="preserve"> 9,5</w:t>
      </w:r>
      <w:r w:rsidR="00DE27BE">
        <w:rPr>
          <w:sz w:val="26"/>
          <w:szCs w:val="26"/>
        </w:rPr>
        <w:t xml:space="preserve"> </w:t>
      </w:r>
      <w:r w:rsidR="006B7C0B" w:rsidRPr="00DE27BE">
        <w:rPr>
          <w:sz w:val="26"/>
          <w:szCs w:val="26"/>
        </w:rPr>
        <w:t xml:space="preserve">тыс. </w:t>
      </w:r>
      <w:r w:rsidRPr="00DE27BE">
        <w:rPr>
          <w:sz w:val="26"/>
          <w:szCs w:val="26"/>
        </w:rPr>
        <w:t xml:space="preserve">человек. </w:t>
      </w:r>
    </w:p>
    <w:p w:rsidR="0060719B" w:rsidRDefault="0060719B" w:rsidP="00C56DE5">
      <w:pPr>
        <w:ind w:firstLine="709"/>
        <w:jc w:val="both"/>
        <w:rPr>
          <w:sz w:val="26"/>
          <w:szCs w:val="26"/>
        </w:rPr>
      </w:pPr>
    </w:p>
    <w:p w:rsidR="000741B0" w:rsidRDefault="000741B0" w:rsidP="00C56DE5">
      <w:pPr>
        <w:ind w:firstLine="709"/>
        <w:jc w:val="both"/>
        <w:rPr>
          <w:sz w:val="26"/>
          <w:szCs w:val="26"/>
        </w:rPr>
      </w:pPr>
    </w:p>
    <w:p w:rsidR="000741B0" w:rsidRDefault="000741B0" w:rsidP="00C56DE5">
      <w:pPr>
        <w:ind w:firstLine="709"/>
        <w:jc w:val="both"/>
        <w:rPr>
          <w:sz w:val="26"/>
          <w:szCs w:val="26"/>
        </w:rPr>
      </w:pPr>
    </w:p>
    <w:p w:rsidR="000741B0" w:rsidRDefault="000741B0" w:rsidP="00C56DE5">
      <w:pPr>
        <w:ind w:firstLine="709"/>
        <w:jc w:val="both"/>
        <w:rPr>
          <w:sz w:val="26"/>
          <w:szCs w:val="26"/>
        </w:rPr>
      </w:pPr>
    </w:p>
    <w:p w:rsidR="000741B0" w:rsidRDefault="000741B0" w:rsidP="00C56DE5">
      <w:pPr>
        <w:ind w:firstLine="709"/>
        <w:jc w:val="both"/>
        <w:rPr>
          <w:sz w:val="26"/>
          <w:szCs w:val="26"/>
        </w:rPr>
      </w:pPr>
    </w:p>
    <w:p w:rsidR="002D4FD0" w:rsidRPr="00DE27BE" w:rsidRDefault="002D4FD0" w:rsidP="002D4FD0">
      <w:pPr>
        <w:ind w:firstLine="709"/>
        <w:jc w:val="center"/>
        <w:rPr>
          <w:b/>
          <w:color w:val="000000"/>
          <w:sz w:val="26"/>
          <w:szCs w:val="26"/>
        </w:rPr>
      </w:pPr>
      <w:r w:rsidRPr="00DE27BE">
        <w:rPr>
          <w:b/>
          <w:color w:val="000000"/>
          <w:sz w:val="26"/>
          <w:szCs w:val="26"/>
        </w:rPr>
        <w:t>Количество проведенных мероприятий по направлению «</w:t>
      </w:r>
      <w:r w:rsidR="004F5990" w:rsidRPr="00DE27BE">
        <w:rPr>
          <w:b/>
          <w:color w:val="000000"/>
          <w:sz w:val="26"/>
          <w:szCs w:val="26"/>
        </w:rPr>
        <w:t>Культура</w:t>
      </w:r>
      <w:r w:rsidRPr="00DE27BE">
        <w:rPr>
          <w:b/>
          <w:color w:val="000000"/>
          <w:sz w:val="26"/>
          <w:szCs w:val="26"/>
        </w:rPr>
        <w:t>» и численность участников за 201</w:t>
      </w:r>
      <w:r w:rsidR="0060719B">
        <w:rPr>
          <w:b/>
          <w:color w:val="000000"/>
          <w:sz w:val="26"/>
          <w:szCs w:val="26"/>
        </w:rPr>
        <w:t>8</w:t>
      </w:r>
      <w:r w:rsidRPr="00DE27BE">
        <w:rPr>
          <w:b/>
          <w:color w:val="000000"/>
          <w:sz w:val="26"/>
          <w:szCs w:val="26"/>
        </w:rPr>
        <w:t>-20</w:t>
      </w:r>
      <w:r w:rsidR="0060719B">
        <w:rPr>
          <w:b/>
          <w:color w:val="000000"/>
          <w:sz w:val="26"/>
          <w:szCs w:val="26"/>
        </w:rPr>
        <w:t>20</w:t>
      </w:r>
      <w:r w:rsidRPr="00DE27BE">
        <w:rPr>
          <w:b/>
          <w:color w:val="000000"/>
          <w:sz w:val="26"/>
          <w:szCs w:val="26"/>
        </w:rPr>
        <w:t xml:space="preserve"> годы</w:t>
      </w:r>
    </w:p>
    <w:p w:rsidR="002D4FD0" w:rsidRDefault="002D4FD0" w:rsidP="00C56DE5">
      <w:pPr>
        <w:ind w:firstLine="709"/>
        <w:jc w:val="both"/>
      </w:pPr>
      <w:r w:rsidRPr="002D4FD0">
        <w:rPr>
          <w:noProof/>
        </w:rPr>
        <w:lastRenderedPageBreak/>
        <w:drawing>
          <wp:inline distT="0" distB="0" distL="0" distR="0">
            <wp:extent cx="5474484" cy="2286000"/>
            <wp:effectExtent l="19050" t="0" r="11916" b="0"/>
            <wp:docPr id="35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24C7B" w:rsidRDefault="00224C7B" w:rsidP="00224C7B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Жители района активно принимают участие в разноплановых, красочных, массовых мероприятиях в форме народного гуляния, праздничного тематического театрализованного концерта, информационных выставках: новогодние и Рождественские мероприятия, «Солнечная масленица», «Марафон талантов», </w:t>
      </w:r>
      <w:r w:rsidRPr="00197E6C">
        <w:rPr>
          <w:rStyle w:val="extended-textfull"/>
          <w:sz w:val="26"/>
          <w:szCs w:val="26"/>
        </w:rPr>
        <w:t xml:space="preserve">День памяти и скорби, День района, </w:t>
      </w:r>
      <w:r w:rsidRPr="00197E6C">
        <w:rPr>
          <w:sz w:val="26"/>
          <w:szCs w:val="26"/>
        </w:rPr>
        <w:t>городская выставка цветов и плодов, День здоровья и другие.</w:t>
      </w:r>
    </w:p>
    <w:p w:rsidR="0060719B" w:rsidRPr="00197E6C" w:rsidRDefault="0060719B" w:rsidP="0060719B">
      <w:pPr>
        <w:widowControl w:val="0"/>
        <w:tabs>
          <w:tab w:val="left" w:pos="486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197E6C">
        <w:rPr>
          <w:rFonts w:eastAsia="Lucida Sans Unicode"/>
          <w:kern w:val="1"/>
          <w:sz w:val="26"/>
          <w:szCs w:val="26"/>
        </w:rPr>
        <w:t>Стабильно работает сеть детских школ искусств, она включает 3 учреждения, в которых реализуются образовательные программы различных видов искусства - музыкального, хореографического, изобразительного, театрального. Для обеспечения свободного доступа населения к информации, приобщения к чтению и организации досуга в районе работают 9 муниципальных библиотек.</w:t>
      </w:r>
    </w:p>
    <w:p w:rsidR="004F18D1" w:rsidRDefault="004F18D1" w:rsidP="00C56DE5">
      <w:pPr>
        <w:ind w:firstLine="709"/>
        <w:jc w:val="center"/>
        <w:rPr>
          <w:b/>
          <w:sz w:val="26"/>
          <w:szCs w:val="26"/>
        </w:rPr>
      </w:pPr>
    </w:p>
    <w:p w:rsidR="00C56DE5" w:rsidRPr="00893187" w:rsidRDefault="00C56DE5" w:rsidP="00C56DE5">
      <w:pPr>
        <w:ind w:firstLine="709"/>
        <w:jc w:val="center"/>
        <w:rPr>
          <w:b/>
          <w:sz w:val="26"/>
          <w:szCs w:val="26"/>
        </w:rPr>
      </w:pPr>
      <w:r w:rsidRPr="00893187">
        <w:rPr>
          <w:b/>
          <w:sz w:val="26"/>
          <w:szCs w:val="26"/>
        </w:rPr>
        <w:t>Молодежная политика</w:t>
      </w:r>
    </w:p>
    <w:p w:rsidR="00C56DE5" w:rsidRDefault="00C56DE5" w:rsidP="00C56DE5">
      <w:pPr>
        <w:ind w:firstLine="709"/>
        <w:jc w:val="center"/>
        <w:rPr>
          <w:b/>
        </w:rPr>
      </w:pPr>
    </w:p>
    <w:p w:rsidR="00785913" w:rsidRPr="00197E6C" w:rsidRDefault="00785913" w:rsidP="00785913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 Советском районе города Челябинска созданы условия для самореализации личности молодого человека и развития молодежных объединений, движений, инициатив. </w:t>
      </w:r>
    </w:p>
    <w:p w:rsidR="00785913" w:rsidRPr="00197E6C" w:rsidRDefault="00785913" w:rsidP="00785913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Все мероприятия носят системный характер, что позволяет говорить о едином, комплексном подходе в молодежной политике района. </w:t>
      </w:r>
    </w:p>
    <w:p w:rsidR="004F5990" w:rsidRPr="00893187" w:rsidRDefault="00C56DE5" w:rsidP="00C56DE5">
      <w:pPr>
        <w:ind w:firstLine="709"/>
        <w:jc w:val="both"/>
        <w:rPr>
          <w:sz w:val="26"/>
          <w:szCs w:val="26"/>
        </w:rPr>
      </w:pPr>
      <w:r w:rsidRPr="00893187">
        <w:rPr>
          <w:sz w:val="26"/>
          <w:szCs w:val="26"/>
        </w:rPr>
        <w:t>В соответствии с муниципальной программ</w:t>
      </w:r>
      <w:r w:rsidR="002F0538" w:rsidRPr="00893187">
        <w:rPr>
          <w:sz w:val="26"/>
          <w:szCs w:val="26"/>
        </w:rPr>
        <w:t>ой</w:t>
      </w:r>
      <w:r w:rsidRPr="00893187">
        <w:rPr>
          <w:sz w:val="26"/>
          <w:szCs w:val="26"/>
        </w:rPr>
        <w:t xml:space="preserve"> «Повышение уровня и качества жизни населения Советского района города Челябинска» по направлению «Организация и проведение мероприятий для детей и молодежи, мероприятий патриотической направленности в районе» на 20</w:t>
      </w:r>
      <w:r w:rsidR="00861957">
        <w:rPr>
          <w:sz w:val="26"/>
          <w:szCs w:val="26"/>
        </w:rPr>
        <w:t>20</w:t>
      </w:r>
      <w:r w:rsidRPr="00893187">
        <w:rPr>
          <w:sz w:val="26"/>
          <w:szCs w:val="26"/>
        </w:rPr>
        <w:t xml:space="preserve"> год преду</w:t>
      </w:r>
      <w:r w:rsidR="00893187">
        <w:rPr>
          <w:sz w:val="26"/>
          <w:szCs w:val="26"/>
        </w:rPr>
        <w:t xml:space="preserve">смотрено финансирование в сумме </w:t>
      </w:r>
      <w:r w:rsidR="00861957">
        <w:rPr>
          <w:sz w:val="26"/>
          <w:szCs w:val="26"/>
        </w:rPr>
        <w:t>300,0</w:t>
      </w:r>
      <w:r w:rsidR="00F8694D">
        <w:rPr>
          <w:sz w:val="26"/>
          <w:szCs w:val="26"/>
        </w:rPr>
        <w:t xml:space="preserve"> тыс. рублей. </w:t>
      </w:r>
      <w:r w:rsidR="00F8694D" w:rsidRPr="007F2882">
        <w:rPr>
          <w:sz w:val="26"/>
          <w:szCs w:val="26"/>
        </w:rPr>
        <w:t xml:space="preserve">Исполнение составило </w:t>
      </w:r>
      <w:r w:rsidR="007F2882" w:rsidRPr="007F2882">
        <w:rPr>
          <w:sz w:val="26"/>
          <w:szCs w:val="26"/>
        </w:rPr>
        <w:t>0,2</w:t>
      </w:r>
      <w:r w:rsidR="00F8694D" w:rsidRPr="007F2882">
        <w:rPr>
          <w:sz w:val="26"/>
          <w:szCs w:val="26"/>
        </w:rPr>
        <w:t>%.</w:t>
      </w:r>
      <w:r w:rsidR="00D06414" w:rsidRPr="00893187">
        <w:rPr>
          <w:sz w:val="26"/>
          <w:szCs w:val="26"/>
        </w:rPr>
        <w:t xml:space="preserve"> </w:t>
      </w:r>
    </w:p>
    <w:p w:rsidR="00A314AF" w:rsidRDefault="00A314AF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0741B0" w:rsidRDefault="000741B0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4F5990" w:rsidRPr="00893187" w:rsidRDefault="004F5990" w:rsidP="004F5990">
      <w:pPr>
        <w:ind w:firstLine="709"/>
        <w:jc w:val="center"/>
        <w:rPr>
          <w:b/>
          <w:color w:val="000000"/>
          <w:sz w:val="26"/>
          <w:szCs w:val="26"/>
        </w:rPr>
      </w:pPr>
      <w:r w:rsidRPr="00893187">
        <w:rPr>
          <w:b/>
          <w:color w:val="000000"/>
          <w:sz w:val="26"/>
          <w:szCs w:val="26"/>
        </w:rPr>
        <w:lastRenderedPageBreak/>
        <w:t>Динамика объемов финансирования по направлению «</w:t>
      </w:r>
      <w:r w:rsidR="00662286" w:rsidRPr="00893187">
        <w:rPr>
          <w:b/>
          <w:sz w:val="26"/>
          <w:szCs w:val="26"/>
        </w:rPr>
        <w:t>Организация и проведение мероприятий для детей и молодежи, мероприятий патриотической направленности в районе</w:t>
      </w:r>
      <w:r w:rsidRPr="00893187">
        <w:rPr>
          <w:b/>
          <w:color w:val="000000"/>
          <w:sz w:val="26"/>
          <w:szCs w:val="26"/>
        </w:rPr>
        <w:t>» на 201</w:t>
      </w:r>
      <w:r w:rsidR="00861957">
        <w:rPr>
          <w:b/>
          <w:color w:val="000000"/>
          <w:sz w:val="26"/>
          <w:szCs w:val="26"/>
        </w:rPr>
        <w:t>8</w:t>
      </w:r>
      <w:r w:rsidRPr="00893187">
        <w:rPr>
          <w:b/>
          <w:color w:val="000000"/>
          <w:sz w:val="26"/>
          <w:szCs w:val="26"/>
        </w:rPr>
        <w:t>-20</w:t>
      </w:r>
      <w:r w:rsidR="00861957">
        <w:rPr>
          <w:b/>
          <w:color w:val="000000"/>
          <w:sz w:val="26"/>
          <w:szCs w:val="26"/>
        </w:rPr>
        <w:t>20</w:t>
      </w:r>
      <w:r w:rsidRPr="00893187">
        <w:rPr>
          <w:b/>
          <w:color w:val="000000"/>
          <w:sz w:val="26"/>
          <w:szCs w:val="26"/>
        </w:rPr>
        <w:t xml:space="preserve"> годы, млн. рублей</w:t>
      </w:r>
    </w:p>
    <w:p w:rsidR="004F5990" w:rsidRDefault="004F5990" w:rsidP="00C56DE5">
      <w:pPr>
        <w:ind w:firstLine="709"/>
        <w:jc w:val="both"/>
      </w:pPr>
      <w:r w:rsidRPr="004F5990">
        <w:rPr>
          <w:noProof/>
        </w:rPr>
        <w:drawing>
          <wp:inline distT="0" distB="0" distL="0" distR="0">
            <wp:extent cx="5481469" cy="1783976"/>
            <wp:effectExtent l="19050" t="0" r="4931" b="0"/>
            <wp:docPr id="3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B7C0B" w:rsidRPr="00893187" w:rsidRDefault="006B7C0B" w:rsidP="00C56DE5">
      <w:pPr>
        <w:ind w:firstLine="709"/>
        <w:jc w:val="both"/>
        <w:rPr>
          <w:sz w:val="26"/>
          <w:szCs w:val="26"/>
        </w:rPr>
      </w:pPr>
      <w:r w:rsidRPr="00893187">
        <w:rPr>
          <w:sz w:val="26"/>
          <w:szCs w:val="26"/>
        </w:rPr>
        <w:t xml:space="preserve">Для молодых людей района организовано и проведено </w:t>
      </w:r>
      <w:r w:rsidR="00861957">
        <w:rPr>
          <w:sz w:val="26"/>
          <w:szCs w:val="26"/>
        </w:rPr>
        <w:t>1</w:t>
      </w:r>
      <w:r w:rsidRPr="00893187">
        <w:rPr>
          <w:sz w:val="26"/>
          <w:szCs w:val="26"/>
        </w:rPr>
        <w:t xml:space="preserve"> мероприяти</w:t>
      </w:r>
      <w:r w:rsidR="00861957">
        <w:rPr>
          <w:sz w:val="26"/>
          <w:szCs w:val="26"/>
        </w:rPr>
        <w:t>е</w:t>
      </w:r>
      <w:r w:rsidRPr="00893187">
        <w:rPr>
          <w:sz w:val="26"/>
          <w:szCs w:val="26"/>
        </w:rPr>
        <w:t xml:space="preserve"> с участием </w:t>
      </w:r>
      <w:r w:rsidR="00861957">
        <w:rPr>
          <w:sz w:val="26"/>
          <w:szCs w:val="26"/>
        </w:rPr>
        <w:t xml:space="preserve">20 </w:t>
      </w:r>
      <w:r w:rsidRPr="00893187">
        <w:rPr>
          <w:sz w:val="26"/>
          <w:szCs w:val="26"/>
        </w:rPr>
        <w:t xml:space="preserve">человек и </w:t>
      </w:r>
      <w:r w:rsidR="00861957">
        <w:rPr>
          <w:sz w:val="26"/>
          <w:szCs w:val="26"/>
        </w:rPr>
        <w:t>36</w:t>
      </w:r>
      <w:r w:rsidR="00893187">
        <w:rPr>
          <w:sz w:val="26"/>
          <w:szCs w:val="26"/>
        </w:rPr>
        <w:t xml:space="preserve"> </w:t>
      </w:r>
      <w:r w:rsidRPr="00893187">
        <w:rPr>
          <w:sz w:val="26"/>
          <w:szCs w:val="26"/>
        </w:rPr>
        <w:t>внепрограммных мероприяти</w:t>
      </w:r>
      <w:r w:rsidR="00785913">
        <w:rPr>
          <w:sz w:val="26"/>
          <w:szCs w:val="26"/>
        </w:rPr>
        <w:t>й</w:t>
      </w:r>
      <w:r w:rsidRPr="00893187">
        <w:rPr>
          <w:sz w:val="26"/>
          <w:szCs w:val="26"/>
        </w:rPr>
        <w:t xml:space="preserve"> с охватом</w:t>
      </w:r>
      <w:r w:rsidR="00861957">
        <w:rPr>
          <w:sz w:val="26"/>
          <w:szCs w:val="26"/>
        </w:rPr>
        <w:t xml:space="preserve"> более 7</w:t>
      </w:r>
      <w:r w:rsidR="00785913">
        <w:rPr>
          <w:sz w:val="26"/>
          <w:szCs w:val="26"/>
        </w:rPr>
        <w:t>,0</w:t>
      </w:r>
      <w:r w:rsidRPr="00893187">
        <w:rPr>
          <w:sz w:val="26"/>
          <w:szCs w:val="26"/>
        </w:rPr>
        <w:t xml:space="preserve"> тыс. человек</w:t>
      </w:r>
      <w:r w:rsidR="004F5990" w:rsidRPr="00893187">
        <w:rPr>
          <w:sz w:val="26"/>
          <w:szCs w:val="26"/>
        </w:rPr>
        <w:t>.</w:t>
      </w:r>
    </w:p>
    <w:p w:rsidR="004F5990" w:rsidRDefault="004F5990" w:rsidP="00C56DE5">
      <w:pPr>
        <w:ind w:firstLine="709"/>
        <w:jc w:val="both"/>
      </w:pPr>
    </w:p>
    <w:p w:rsidR="004F5990" w:rsidRPr="00893187" w:rsidRDefault="004F5990" w:rsidP="004F5990">
      <w:pPr>
        <w:ind w:firstLine="709"/>
        <w:jc w:val="center"/>
        <w:rPr>
          <w:b/>
          <w:color w:val="000000"/>
          <w:sz w:val="26"/>
          <w:szCs w:val="26"/>
        </w:rPr>
      </w:pPr>
      <w:r w:rsidRPr="00893187">
        <w:rPr>
          <w:b/>
          <w:color w:val="000000"/>
          <w:sz w:val="26"/>
          <w:szCs w:val="26"/>
        </w:rPr>
        <w:t>Количество проведенных мероприятий по направлению «</w:t>
      </w:r>
      <w:r w:rsidR="00662286" w:rsidRPr="00893187">
        <w:rPr>
          <w:b/>
          <w:color w:val="000000"/>
          <w:sz w:val="26"/>
          <w:szCs w:val="26"/>
        </w:rPr>
        <w:t>Молодежная политика</w:t>
      </w:r>
      <w:r w:rsidRPr="00893187">
        <w:rPr>
          <w:b/>
          <w:color w:val="000000"/>
          <w:sz w:val="26"/>
          <w:szCs w:val="26"/>
        </w:rPr>
        <w:t>» и численность участников за 201</w:t>
      </w:r>
      <w:r w:rsidR="00861957">
        <w:rPr>
          <w:b/>
          <w:color w:val="000000"/>
          <w:sz w:val="26"/>
          <w:szCs w:val="26"/>
        </w:rPr>
        <w:t>8</w:t>
      </w:r>
      <w:r w:rsidRPr="00893187">
        <w:rPr>
          <w:b/>
          <w:color w:val="000000"/>
          <w:sz w:val="26"/>
          <w:szCs w:val="26"/>
        </w:rPr>
        <w:t>-20</w:t>
      </w:r>
      <w:r w:rsidR="00861957">
        <w:rPr>
          <w:b/>
          <w:color w:val="000000"/>
          <w:sz w:val="26"/>
          <w:szCs w:val="26"/>
        </w:rPr>
        <w:t>20</w:t>
      </w:r>
      <w:r w:rsidRPr="00893187">
        <w:rPr>
          <w:b/>
          <w:color w:val="000000"/>
          <w:sz w:val="26"/>
          <w:szCs w:val="26"/>
        </w:rPr>
        <w:t xml:space="preserve"> годы</w:t>
      </w:r>
    </w:p>
    <w:p w:rsidR="004F5990" w:rsidRDefault="004F5990" w:rsidP="00C56DE5">
      <w:pPr>
        <w:ind w:firstLine="709"/>
        <w:jc w:val="both"/>
      </w:pPr>
      <w:r w:rsidRPr="004F5990">
        <w:rPr>
          <w:noProof/>
        </w:rPr>
        <w:drawing>
          <wp:inline distT="0" distB="0" distL="0" distR="0">
            <wp:extent cx="5477435" cy="2133600"/>
            <wp:effectExtent l="19050" t="0" r="28015" b="0"/>
            <wp:docPr id="37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934AB" w:rsidRPr="00197E6C" w:rsidRDefault="003934AB" w:rsidP="003934AB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197E6C">
        <w:rPr>
          <w:rFonts w:ascii="Times New Roman" w:hAnsi="Times New Roman"/>
          <w:sz w:val="26"/>
          <w:szCs w:val="26"/>
        </w:rPr>
        <w:t>В целях поддержки талантливой молодежи проводится фестиваль студенческого творчества «Весна студенческая», вручаются Почетные грамоты, Благодарственные письма администрации Советского района города Челябинска студентам и преподавателям образовательных учреждений; спартакиада среди допризывной и призывной молодёжи «Уральская зарница» и другие.</w:t>
      </w:r>
    </w:p>
    <w:p w:rsidR="003934AB" w:rsidRDefault="003934AB" w:rsidP="003934AB">
      <w:pPr>
        <w:ind w:firstLine="709"/>
        <w:contextualSpacing/>
        <w:jc w:val="both"/>
        <w:rPr>
          <w:sz w:val="26"/>
          <w:szCs w:val="26"/>
        </w:rPr>
      </w:pPr>
      <w:r w:rsidRPr="003934AB">
        <w:rPr>
          <w:sz w:val="26"/>
          <w:szCs w:val="26"/>
        </w:rPr>
        <w:t xml:space="preserve">Для эффективной деятельности отдела по культуре, физической культуре и работе с молодежью администрации Советского района определены основные направления: </w:t>
      </w:r>
      <w:r>
        <w:rPr>
          <w:sz w:val="26"/>
          <w:szCs w:val="26"/>
        </w:rPr>
        <w:t>традиционные мероприятия района, социально-значимые мероприятия,</w:t>
      </w:r>
      <w:r w:rsidRPr="003934AB">
        <w:rPr>
          <w:sz w:val="26"/>
          <w:szCs w:val="26"/>
        </w:rPr>
        <w:t xml:space="preserve"> формирование здоро</w:t>
      </w:r>
      <w:r>
        <w:rPr>
          <w:sz w:val="26"/>
          <w:szCs w:val="26"/>
        </w:rPr>
        <w:t>вого образа жизни,</w:t>
      </w:r>
      <w:r w:rsidRPr="003934AB">
        <w:rPr>
          <w:sz w:val="26"/>
          <w:szCs w:val="26"/>
        </w:rPr>
        <w:t xml:space="preserve"> патр</w:t>
      </w:r>
      <w:r>
        <w:rPr>
          <w:sz w:val="26"/>
          <w:szCs w:val="26"/>
        </w:rPr>
        <w:t xml:space="preserve">иотическое воспитание молодежи и участие в городских, областных и </w:t>
      </w:r>
      <w:r w:rsidRPr="003934AB">
        <w:rPr>
          <w:sz w:val="26"/>
          <w:szCs w:val="26"/>
        </w:rPr>
        <w:t>общероссийских мероприятиях.</w:t>
      </w:r>
    </w:p>
    <w:p w:rsidR="0021432A" w:rsidRPr="00664579" w:rsidRDefault="0021432A" w:rsidP="0021432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579">
        <w:rPr>
          <w:sz w:val="26"/>
          <w:szCs w:val="26"/>
        </w:rPr>
        <w:t xml:space="preserve">Пандемия значительно повлияла на </w:t>
      </w:r>
      <w:r w:rsidR="00BA45B7">
        <w:rPr>
          <w:sz w:val="26"/>
          <w:szCs w:val="26"/>
        </w:rPr>
        <w:t xml:space="preserve">направление </w:t>
      </w:r>
      <w:r w:rsidRPr="00664579">
        <w:rPr>
          <w:sz w:val="26"/>
          <w:szCs w:val="26"/>
        </w:rPr>
        <w:t xml:space="preserve">деятельности </w:t>
      </w:r>
      <w:r w:rsidR="00BA45B7">
        <w:rPr>
          <w:sz w:val="26"/>
          <w:szCs w:val="26"/>
        </w:rPr>
        <w:t>«</w:t>
      </w:r>
      <w:r w:rsidRPr="00664579">
        <w:rPr>
          <w:sz w:val="26"/>
          <w:szCs w:val="26"/>
        </w:rPr>
        <w:t>культура, физическая культура и работа с молодежью</w:t>
      </w:r>
      <w:r w:rsidR="00BA45B7">
        <w:rPr>
          <w:sz w:val="26"/>
          <w:szCs w:val="26"/>
        </w:rPr>
        <w:t>»</w:t>
      </w:r>
      <w:r w:rsidRPr="00664579">
        <w:rPr>
          <w:sz w:val="26"/>
          <w:szCs w:val="26"/>
        </w:rPr>
        <w:t>. Мероприятия, предусмотренные муниципальной программой в 2020 году, отменены в соответствии с распоряжением Правительства Челябинской области от 18.03.2020 № 146-рп «О введении режима повышенной готовности»</w:t>
      </w:r>
      <w:r>
        <w:rPr>
          <w:sz w:val="26"/>
          <w:szCs w:val="26"/>
        </w:rPr>
        <w:t xml:space="preserve"> и рекомендациями </w:t>
      </w:r>
      <w:proofErr w:type="spellStart"/>
      <w:r>
        <w:rPr>
          <w:sz w:val="26"/>
          <w:szCs w:val="26"/>
        </w:rPr>
        <w:t>Роспотребнадзора</w:t>
      </w:r>
      <w:proofErr w:type="spellEnd"/>
      <w:r w:rsidRPr="00664579">
        <w:rPr>
          <w:sz w:val="26"/>
          <w:szCs w:val="26"/>
        </w:rPr>
        <w:t xml:space="preserve">. В период действия ограничений, связанных с профилактикой распространения </w:t>
      </w:r>
      <w:proofErr w:type="spellStart"/>
      <w:r w:rsidRPr="00664579">
        <w:rPr>
          <w:sz w:val="26"/>
          <w:szCs w:val="26"/>
        </w:rPr>
        <w:t>коронавирусной</w:t>
      </w:r>
      <w:proofErr w:type="spellEnd"/>
      <w:r w:rsidRPr="00664579">
        <w:rPr>
          <w:sz w:val="26"/>
          <w:szCs w:val="26"/>
        </w:rPr>
        <w:t xml:space="preserve"> инфекци</w:t>
      </w:r>
      <w:r>
        <w:rPr>
          <w:sz w:val="26"/>
          <w:szCs w:val="26"/>
        </w:rPr>
        <w:t>и</w:t>
      </w:r>
      <w:r w:rsidRPr="00664579">
        <w:rPr>
          <w:sz w:val="26"/>
          <w:szCs w:val="26"/>
        </w:rPr>
        <w:t xml:space="preserve">, администрацией </w:t>
      </w:r>
      <w:r w:rsidRPr="00602D45">
        <w:rPr>
          <w:sz w:val="26"/>
          <w:szCs w:val="26"/>
        </w:rPr>
        <w:t>района были организованы и проведены мероприятия в дистанционном формате.</w:t>
      </w:r>
      <w:r w:rsidRPr="00664579">
        <w:rPr>
          <w:sz w:val="26"/>
          <w:szCs w:val="26"/>
        </w:rPr>
        <w:t xml:space="preserve"> </w:t>
      </w:r>
    </w:p>
    <w:p w:rsidR="00167C48" w:rsidRDefault="00167C48" w:rsidP="003934AB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D3200E" w:rsidRDefault="00D3200E" w:rsidP="00C66E5B">
      <w:pPr>
        <w:ind w:firstLine="709"/>
        <w:jc w:val="center"/>
        <w:rPr>
          <w:b/>
          <w:sz w:val="26"/>
          <w:szCs w:val="26"/>
        </w:rPr>
      </w:pPr>
    </w:p>
    <w:p w:rsidR="00C66E5B" w:rsidRPr="00E467CE" w:rsidRDefault="00C66E5B" w:rsidP="00C66E5B">
      <w:pPr>
        <w:ind w:firstLine="709"/>
        <w:jc w:val="center"/>
        <w:rPr>
          <w:b/>
          <w:sz w:val="26"/>
          <w:szCs w:val="26"/>
        </w:rPr>
      </w:pPr>
      <w:r w:rsidRPr="00E608D0">
        <w:rPr>
          <w:b/>
          <w:sz w:val="26"/>
          <w:szCs w:val="26"/>
        </w:rPr>
        <w:lastRenderedPageBreak/>
        <w:t>Здравоохранение</w:t>
      </w:r>
    </w:p>
    <w:p w:rsidR="00C66E5B" w:rsidRPr="00765BBC" w:rsidRDefault="00C66E5B" w:rsidP="00C66E5B">
      <w:pPr>
        <w:ind w:firstLine="709"/>
        <w:jc w:val="center"/>
        <w:rPr>
          <w:b/>
        </w:rPr>
      </w:pPr>
    </w:p>
    <w:p w:rsidR="00171202" w:rsidRDefault="008A296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67pt;margin-top:524.5pt;width:496.05pt;height:45.35pt;z-index:251692032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67">
              <w:txbxContent>
                <w:p w:rsidR="002E4987" w:rsidRDefault="002E4987" w:rsidP="00171202"/>
              </w:txbxContent>
            </v:textbox>
          </v:shape>
        </w:pict>
      </w:r>
      <w:r>
        <w:rPr>
          <w:sz w:val="26"/>
          <w:szCs w:val="26"/>
        </w:rPr>
        <w:pict>
          <v:shape id="_x0000_s1068" type="#_x0000_t202" style="position:absolute;left:0;text-align:left;margin-left:567pt;margin-top:578.35pt;width:496.05pt;height:45.35pt;z-index:251693056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68">
              <w:txbxContent>
                <w:p w:rsidR="002E4987" w:rsidRDefault="002E4987" w:rsidP="00171202"/>
              </w:txbxContent>
            </v:textbox>
          </v:shape>
        </w:pict>
      </w:r>
      <w:r>
        <w:rPr>
          <w:sz w:val="26"/>
          <w:szCs w:val="26"/>
        </w:rPr>
        <w:pict>
          <v:shape id="_x0000_s1069" type="#_x0000_t202" style="position:absolute;left:0;text-align:left;margin-left:567pt;margin-top:632.2pt;width:496.05pt;height:45.35pt;z-index:251694080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69">
              <w:txbxContent>
                <w:p w:rsidR="002E4987" w:rsidRDefault="002E4987" w:rsidP="00171202"/>
              </w:txbxContent>
            </v:textbox>
          </v:shape>
        </w:pict>
      </w:r>
      <w:r w:rsidR="00171202" w:rsidRPr="00360084">
        <w:rPr>
          <w:sz w:val="26"/>
          <w:szCs w:val="26"/>
        </w:rPr>
        <w:t>Основная цель системы здравоохранения района - сохранение и укрепление здоровья населения, оказани</w:t>
      </w:r>
      <w:r w:rsidR="00171202">
        <w:rPr>
          <w:sz w:val="26"/>
          <w:szCs w:val="26"/>
        </w:rPr>
        <w:t>е</w:t>
      </w:r>
      <w:r w:rsidR="00171202" w:rsidRPr="00360084">
        <w:rPr>
          <w:sz w:val="26"/>
          <w:szCs w:val="26"/>
        </w:rPr>
        <w:t xml:space="preserve"> населению района первичной и специализированной медицинск</w:t>
      </w:r>
      <w:r w:rsidR="00D83E34">
        <w:rPr>
          <w:sz w:val="26"/>
          <w:szCs w:val="26"/>
        </w:rPr>
        <w:t>ой</w:t>
      </w:r>
      <w:r w:rsidR="00171202" w:rsidRPr="00360084">
        <w:rPr>
          <w:sz w:val="26"/>
          <w:szCs w:val="26"/>
        </w:rPr>
        <w:t xml:space="preserve"> помощи, обеспечение ее доступности и качества.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На территории Советского района осуществляют деятельность </w:t>
      </w:r>
      <w:r w:rsidR="005B5F53">
        <w:rPr>
          <w:sz w:val="26"/>
          <w:szCs w:val="26"/>
        </w:rPr>
        <w:t>151</w:t>
      </w:r>
      <w:r w:rsidRPr="00360084">
        <w:rPr>
          <w:sz w:val="26"/>
          <w:szCs w:val="26"/>
        </w:rPr>
        <w:t xml:space="preserve"> медицинск</w:t>
      </w:r>
      <w:r w:rsidR="00D83E34">
        <w:rPr>
          <w:sz w:val="26"/>
          <w:szCs w:val="26"/>
        </w:rPr>
        <w:t>ое учреждение</w:t>
      </w:r>
      <w:r w:rsidRPr="00360084">
        <w:rPr>
          <w:sz w:val="26"/>
          <w:szCs w:val="26"/>
        </w:rPr>
        <w:t xml:space="preserve"> здравоохранения различных форм собственности. 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Основны</w:t>
      </w:r>
      <w:r w:rsidR="00D83E34">
        <w:rPr>
          <w:sz w:val="26"/>
          <w:szCs w:val="26"/>
        </w:rPr>
        <w:t>е</w:t>
      </w:r>
      <w:r w:rsidRPr="00360084">
        <w:rPr>
          <w:sz w:val="26"/>
          <w:szCs w:val="26"/>
        </w:rPr>
        <w:t xml:space="preserve"> задачи учреждений здравоохранения района заключаются </w:t>
      </w:r>
      <w:proofErr w:type="gramStart"/>
      <w:r w:rsidRPr="00360084">
        <w:rPr>
          <w:sz w:val="26"/>
          <w:szCs w:val="26"/>
        </w:rPr>
        <w:t>в</w:t>
      </w:r>
      <w:proofErr w:type="gramEnd"/>
      <w:r w:rsidRPr="00360084">
        <w:rPr>
          <w:sz w:val="26"/>
          <w:szCs w:val="26"/>
        </w:rPr>
        <w:t>: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своевременном </w:t>
      </w:r>
      <w:proofErr w:type="gramStart"/>
      <w:r w:rsidRPr="00360084">
        <w:rPr>
          <w:sz w:val="26"/>
          <w:szCs w:val="26"/>
        </w:rPr>
        <w:t>выявлении</w:t>
      </w:r>
      <w:proofErr w:type="gramEnd"/>
      <w:r w:rsidRPr="00360084">
        <w:rPr>
          <w:sz w:val="26"/>
          <w:szCs w:val="26"/>
        </w:rPr>
        <w:t xml:space="preserve"> заболеваний на ранних стадиях посредством проведения диспансеризации определенных групп взрослого населения,  профилактических медицинских осмотров;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Pr="00360084">
        <w:rPr>
          <w:sz w:val="26"/>
          <w:szCs w:val="26"/>
        </w:rPr>
        <w:t>снижении</w:t>
      </w:r>
      <w:proofErr w:type="gramEnd"/>
      <w:r w:rsidRPr="00360084">
        <w:rPr>
          <w:sz w:val="26"/>
          <w:szCs w:val="26"/>
        </w:rPr>
        <w:t xml:space="preserve"> смертности населения от онкологических заболеваний и болезней системы кровообращения посредством эффективной организации оказания медицинской помощи;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Pr="00360084">
        <w:rPr>
          <w:sz w:val="26"/>
          <w:szCs w:val="26"/>
        </w:rPr>
        <w:t>устранении</w:t>
      </w:r>
      <w:proofErr w:type="gramEnd"/>
      <w:r w:rsidRPr="00360084">
        <w:rPr>
          <w:sz w:val="26"/>
          <w:szCs w:val="26"/>
        </w:rPr>
        <w:t xml:space="preserve"> дефицита кадров в муниципальных медицинских организациях путем реализации мер социальной поддержки и повышения уровня заработной платы;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- </w:t>
      </w:r>
      <w:proofErr w:type="gramStart"/>
      <w:r w:rsidRPr="00360084">
        <w:rPr>
          <w:sz w:val="26"/>
          <w:szCs w:val="26"/>
        </w:rPr>
        <w:t>улучшении</w:t>
      </w:r>
      <w:proofErr w:type="gramEnd"/>
      <w:r w:rsidRPr="00360084">
        <w:rPr>
          <w:sz w:val="26"/>
          <w:szCs w:val="26"/>
        </w:rPr>
        <w:t xml:space="preserve"> материально-технической базы учреждений здравоохранения посредством проведения капитальных ремонтов, оснащения необходимым оборудованием.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Одним из важных направлений в сфере здравоохранения является формирование у населения района ответственного отношения к своему здоровью путем проведения пропаганды здорового образа жизни, вреда потребления алкоголя, табака, наркотических веществ, профилактики распространения ВИЧ-инфекции.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Состояние здоровья детского населения является важнейшим показателем качества работы здравоохранения и критерием оценки благополучия общества в целом. </w:t>
      </w:r>
    </w:p>
    <w:p w:rsidR="00E3562B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В Советском районе медицинскую помощь детскому населению оказывает МБУЗ ДГКБ № 7.</w:t>
      </w:r>
    </w:p>
    <w:p w:rsidR="0089059E" w:rsidRDefault="0089059E" w:rsidP="008905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</w:t>
      </w:r>
      <w:r w:rsidRPr="00360084">
        <w:rPr>
          <w:sz w:val="26"/>
          <w:szCs w:val="26"/>
        </w:rPr>
        <w:t>МБУЗ ДГКБ № 7</w:t>
      </w:r>
      <w:r>
        <w:rPr>
          <w:sz w:val="26"/>
          <w:szCs w:val="26"/>
        </w:rPr>
        <w:t xml:space="preserve"> входят:</w:t>
      </w:r>
    </w:p>
    <w:p w:rsidR="0089059E" w:rsidRDefault="0089059E" w:rsidP="008905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круглосуточный стационар (на 88 коек);</w:t>
      </w:r>
    </w:p>
    <w:p w:rsidR="0089059E" w:rsidRDefault="0089059E" w:rsidP="008905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отделение дневного стационара при поликлинике (на 37 коек);</w:t>
      </w:r>
    </w:p>
    <w:p w:rsidR="0089059E" w:rsidRDefault="0089059E" w:rsidP="008905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поликлиника на 1036 посещений в смену;</w:t>
      </w:r>
    </w:p>
    <w:p w:rsidR="0089059E" w:rsidRDefault="0089059E" w:rsidP="0089059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стационар на дому (на 5 коек);</w:t>
      </w:r>
    </w:p>
    <w:p w:rsidR="0089059E" w:rsidRDefault="0089059E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отделение неотложной помощи.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Детское население, обслуживаемое поликлиникой - </w:t>
      </w:r>
      <w:r w:rsidR="005B5F53">
        <w:rPr>
          <w:sz w:val="26"/>
          <w:szCs w:val="26"/>
        </w:rPr>
        <w:t>26124</w:t>
      </w:r>
      <w:r>
        <w:rPr>
          <w:sz w:val="26"/>
          <w:szCs w:val="26"/>
        </w:rPr>
        <w:t xml:space="preserve"> человек</w:t>
      </w:r>
      <w:r w:rsidR="005B5F53">
        <w:rPr>
          <w:sz w:val="26"/>
          <w:szCs w:val="26"/>
        </w:rPr>
        <w:t>а</w:t>
      </w:r>
      <w:r>
        <w:rPr>
          <w:sz w:val="26"/>
          <w:szCs w:val="26"/>
        </w:rPr>
        <w:t>. По возрастному составу детское население распределено следующим образом: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0 до 15 лет - </w:t>
      </w:r>
      <w:r w:rsidR="005B5F53">
        <w:rPr>
          <w:sz w:val="26"/>
          <w:szCs w:val="26"/>
        </w:rPr>
        <w:t>22316</w:t>
      </w:r>
      <w:r>
        <w:rPr>
          <w:sz w:val="26"/>
          <w:szCs w:val="26"/>
        </w:rPr>
        <w:t xml:space="preserve"> детей;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3 до 7 лет - </w:t>
      </w:r>
      <w:r w:rsidR="005B5F53">
        <w:rPr>
          <w:sz w:val="26"/>
          <w:szCs w:val="26"/>
        </w:rPr>
        <w:t>6830</w:t>
      </w:r>
      <w:r>
        <w:rPr>
          <w:sz w:val="26"/>
          <w:szCs w:val="26"/>
        </w:rPr>
        <w:t xml:space="preserve"> детей;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15 до 18 лет - </w:t>
      </w:r>
      <w:r w:rsidR="005B5F53">
        <w:rPr>
          <w:sz w:val="26"/>
          <w:szCs w:val="26"/>
        </w:rPr>
        <w:t>3808</w:t>
      </w:r>
      <w:r>
        <w:rPr>
          <w:sz w:val="26"/>
          <w:szCs w:val="26"/>
        </w:rPr>
        <w:t xml:space="preserve"> детей.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Удельный вес </w:t>
      </w:r>
      <w:r w:rsidR="009D6FA4">
        <w:rPr>
          <w:sz w:val="26"/>
          <w:szCs w:val="26"/>
        </w:rPr>
        <w:t xml:space="preserve">детей </w:t>
      </w:r>
      <w:r w:rsidR="005B5F53">
        <w:rPr>
          <w:sz w:val="26"/>
          <w:szCs w:val="26"/>
        </w:rPr>
        <w:t>до года 4,8% (на уровне прошлого года)</w:t>
      </w:r>
      <w:r>
        <w:rPr>
          <w:sz w:val="26"/>
          <w:szCs w:val="26"/>
        </w:rPr>
        <w:t>.</w:t>
      </w:r>
    </w:p>
    <w:p w:rsidR="00610F8D" w:rsidRDefault="00610F8D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25133">
        <w:rPr>
          <w:sz w:val="26"/>
          <w:szCs w:val="26"/>
        </w:rPr>
        <w:t>Общая заболеваемость у детей</w:t>
      </w:r>
      <w:r>
        <w:rPr>
          <w:sz w:val="26"/>
          <w:szCs w:val="26"/>
        </w:rPr>
        <w:t xml:space="preserve"> </w:t>
      </w:r>
      <w:r w:rsidR="00325133">
        <w:rPr>
          <w:sz w:val="26"/>
          <w:szCs w:val="26"/>
        </w:rPr>
        <w:t>в 20</w:t>
      </w:r>
      <w:r w:rsidR="005B5F53">
        <w:rPr>
          <w:sz w:val="26"/>
          <w:szCs w:val="26"/>
        </w:rPr>
        <w:t>20</w:t>
      </w:r>
      <w:r w:rsidR="00325133">
        <w:rPr>
          <w:sz w:val="26"/>
          <w:szCs w:val="26"/>
        </w:rPr>
        <w:t xml:space="preserve"> году составила </w:t>
      </w:r>
      <w:r w:rsidR="005B5F53">
        <w:rPr>
          <w:sz w:val="26"/>
          <w:szCs w:val="26"/>
        </w:rPr>
        <w:t>1308,3</w:t>
      </w:r>
      <w:r w:rsidR="00325133">
        <w:rPr>
          <w:sz w:val="26"/>
          <w:szCs w:val="26"/>
        </w:rPr>
        <w:t xml:space="preserve"> случаев на тысячу населения (в 201</w:t>
      </w:r>
      <w:r w:rsidR="005B5F53">
        <w:rPr>
          <w:sz w:val="26"/>
          <w:szCs w:val="26"/>
        </w:rPr>
        <w:t>9</w:t>
      </w:r>
      <w:r w:rsidR="00325133">
        <w:rPr>
          <w:sz w:val="26"/>
          <w:szCs w:val="26"/>
        </w:rPr>
        <w:t xml:space="preserve"> году </w:t>
      </w:r>
      <w:r w:rsidR="005B5F53">
        <w:rPr>
          <w:sz w:val="26"/>
          <w:szCs w:val="26"/>
        </w:rPr>
        <w:t>–</w:t>
      </w:r>
      <w:r w:rsidR="00325133">
        <w:rPr>
          <w:sz w:val="26"/>
          <w:szCs w:val="26"/>
        </w:rPr>
        <w:t xml:space="preserve"> </w:t>
      </w:r>
      <w:r w:rsidR="005B5F53">
        <w:rPr>
          <w:sz w:val="26"/>
          <w:szCs w:val="26"/>
        </w:rPr>
        <w:t>2034,5</w:t>
      </w:r>
      <w:r w:rsidR="00325133">
        <w:rPr>
          <w:sz w:val="26"/>
          <w:szCs w:val="26"/>
        </w:rPr>
        <w:t xml:space="preserve"> на тысячу населения). </w:t>
      </w:r>
    </w:p>
    <w:p w:rsidR="00C0636A" w:rsidRDefault="00C0636A" w:rsidP="007D73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0741B0" w:rsidRDefault="000741B0" w:rsidP="007D73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0741B0" w:rsidRDefault="000741B0" w:rsidP="007D73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0741B0" w:rsidRDefault="000741B0" w:rsidP="007D73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0741B0" w:rsidRDefault="000741B0" w:rsidP="007D73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0741B0" w:rsidRDefault="000741B0" w:rsidP="007D73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7F2882" w:rsidRDefault="009C0FE1" w:rsidP="007D73A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7D73A0">
        <w:rPr>
          <w:b/>
          <w:sz w:val="26"/>
          <w:szCs w:val="26"/>
        </w:rPr>
        <w:t xml:space="preserve">Динамика общей заболеваемости детского населения </w:t>
      </w:r>
    </w:p>
    <w:p w:rsidR="007D73A0" w:rsidRDefault="008E7950" w:rsidP="007F288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9C0FE1" w:rsidRPr="007D73A0">
        <w:rPr>
          <w:b/>
          <w:sz w:val="26"/>
          <w:szCs w:val="26"/>
        </w:rPr>
        <w:t xml:space="preserve">на </w:t>
      </w:r>
      <w:r w:rsidR="007D73A0" w:rsidRPr="007D73A0">
        <w:rPr>
          <w:b/>
          <w:sz w:val="26"/>
          <w:szCs w:val="26"/>
        </w:rPr>
        <w:t>1000</w:t>
      </w:r>
      <w:r>
        <w:rPr>
          <w:b/>
          <w:sz w:val="26"/>
          <w:szCs w:val="26"/>
        </w:rPr>
        <w:t xml:space="preserve"> </w:t>
      </w:r>
      <w:r w:rsidRPr="008E7950">
        <w:rPr>
          <w:b/>
        </w:rPr>
        <w:t>населения)</w:t>
      </w:r>
      <w:r>
        <w:rPr>
          <w:b/>
        </w:rPr>
        <w:t>, случаев</w:t>
      </w:r>
      <w:r w:rsidR="007D73A0">
        <w:rPr>
          <w:b/>
          <w:noProof/>
          <w:sz w:val="26"/>
          <w:szCs w:val="26"/>
        </w:rPr>
        <w:drawing>
          <wp:inline distT="0" distB="0" distL="0" distR="0">
            <wp:extent cx="4532009" cy="1186626"/>
            <wp:effectExtent l="19050" t="0" r="1891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C0FE1" w:rsidRDefault="00610F8D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Наблюдается снижение общей и первичной заболеваемости по всем возрастным группам</w:t>
      </w:r>
      <w:r w:rsidR="009C0FE1">
        <w:rPr>
          <w:sz w:val="26"/>
          <w:szCs w:val="26"/>
        </w:rPr>
        <w:t>.</w:t>
      </w:r>
    </w:p>
    <w:p w:rsidR="00D46BA7" w:rsidRDefault="00610F8D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общей заболеваемости 1 место занимает болезнь органов дыхания, далее </w:t>
      </w:r>
      <w:r w:rsidR="00D46BA7">
        <w:rPr>
          <w:sz w:val="26"/>
          <w:szCs w:val="26"/>
        </w:rPr>
        <w:t>болезнь</w:t>
      </w:r>
      <w:r>
        <w:rPr>
          <w:sz w:val="26"/>
          <w:szCs w:val="26"/>
        </w:rPr>
        <w:t xml:space="preserve"> органов </w:t>
      </w:r>
      <w:r w:rsidR="00D46BA7">
        <w:rPr>
          <w:sz w:val="26"/>
          <w:szCs w:val="26"/>
        </w:rPr>
        <w:t>пищеварения,</w:t>
      </w:r>
      <w:r>
        <w:rPr>
          <w:sz w:val="26"/>
          <w:szCs w:val="26"/>
        </w:rPr>
        <w:t xml:space="preserve"> на 3 месте заболевания костно-мышечной системы</w:t>
      </w:r>
      <w:r w:rsidR="00D46BA7">
        <w:rPr>
          <w:sz w:val="26"/>
          <w:szCs w:val="26"/>
        </w:rPr>
        <w:t>.</w:t>
      </w:r>
    </w:p>
    <w:p w:rsidR="00610F8D" w:rsidRDefault="00D46BA7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733CA5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на диспансерном учете состояли </w:t>
      </w:r>
      <w:r w:rsidR="00733CA5">
        <w:rPr>
          <w:sz w:val="26"/>
          <w:szCs w:val="26"/>
        </w:rPr>
        <w:t>6190</w:t>
      </w:r>
      <w:r>
        <w:rPr>
          <w:sz w:val="26"/>
          <w:szCs w:val="26"/>
        </w:rPr>
        <w:t xml:space="preserve"> </w:t>
      </w:r>
      <w:r w:rsidR="00733CA5">
        <w:rPr>
          <w:sz w:val="26"/>
          <w:szCs w:val="26"/>
        </w:rPr>
        <w:t>детей</w:t>
      </w:r>
      <w:r>
        <w:rPr>
          <w:sz w:val="26"/>
          <w:szCs w:val="26"/>
        </w:rPr>
        <w:t xml:space="preserve">. </w:t>
      </w:r>
    </w:p>
    <w:p w:rsidR="00165B70" w:rsidRDefault="00D46BA7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376480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зарегистрировано </w:t>
      </w:r>
      <w:r w:rsidR="00376480">
        <w:rPr>
          <w:sz w:val="26"/>
          <w:szCs w:val="26"/>
        </w:rPr>
        <w:t>4</w:t>
      </w:r>
      <w:r>
        <w:rPr>
          <w:sz w:val="26"/>
          <w:szCs w:val="26"/>
        </w:rPr>
        <w:t xml:space="preserve"> случа</w:t>
      </w:r>
      <w:r w:rsidR="00376480">
        <w:rPr>
          <w:sz w:val="26"/>
          <w:szCs w:val="26"/>
        </w:rPr>
        <w:t>я</w:t>
      </w:r>
      <w:r>
        <w:rPr>
          <w:sz w:val="26"/>
          <w:szCs w:val="26"/>
        </w:rPr>
        <w:t xml:space="preserve"> смерти</w:t>
      </w:r>
      <w:r w:rsidR="00376480">
        <w:rPr>
          <w:sz w:val="26"/>
          <w:szCs w:val="26"/>
        </w:rPr>
        <w:t xml:space="preserve"> детей</w:t>
      </w:r>
      <w:r>
        <w:rPr>
          <w:sz w:val="26"/>
          <w:szCs w:val="26"/>
        </w:rPr>
        <w:t xml:space="preserve">, из них: </w:t>
      </w:r>
      <w:r w:rsidR="00376480">
        <w:rPr>
          <w:sz w:val="26"/>
          <w:szCs w:val="26"/>
        </w:rPr>
        <w:t>3</w:t>
      </w:r>
      <w:r>
        <w:rPr>
          <w:sz w:val="26"/>
          <w:szCs w:val="26"/>
        </w:rPr>
        <w:t xml:space="preserve"> случа</w:t>
      </w:r>
      <w:r w:rsidR="00D83E34">
        <w:rPr>
          <w:sz w:val="26"/>
          <w:szCs w:val="26"/>
        </w:rPr>
        <w:t>я</w:t>
      </w:r>
      <w:r>
        <w:rPr>
          <w:sz w:val="26"/>
          <w:szCs w:val="26"/>
        </w:rPr>
        <w:t xml:space="preserve"> – состоящих под наблюдением и </w:t>
      </w:r>
      <w:r w:rsidR="00376480">
        <w:rPr>
          <w:sz w:val="26"/>
          <w:szCs w:val="26"/>
        </w:rPr>
        <w:t>1</w:t>
      </w:r>
      <w:r>
        <w:rPr>
          <w:sz w:val="26"/>
          <w:szCs w:val="26"/>
        </w:rPr>
        <w:t xml:space="preserve"> – младенческая смертность. Показатель общей смертности снизился </w:t>
      </w:r>
      <w:r w:rsidR="00376480">
        <w:rPr>
          <w:sz w:val="26"/>
          <w:szCs w:val="26"/>
        </w:rPr>
        <w:t xml:space="preserve">до 0,15 </w:t>
      </w:r>
      <w:r>
        <w:rPr>
          <w:sz w:val="26"/>
          <w:szCs w:val="26"/>
        </w:rPr>
        <w:t xml:space="preserve">на тыс. </w:t>
      </w:r>
      <w:r w:rsidR="005C7225">
        <w:rPr>
          <w:sz w:val="26"/>
          <w:szCs w:val="26"/>
        </w:rPr>
        <w:t xml:space="preserve">населения </w:t>
      </w:r>
      <w:r w:rsidR="00376480">
        <w:rPr>
          <w:sz w:val="26"/>
          <w:szCs w:val="26"/>
        </w:rPr>
        <w:t xml:space="preserve">с 0,31 </w:t>
      </w:r>
      <w:r>
        <w:rPr>
          <w:sz w:val="26"/>
          <w:szCs w:val="26"/>
        </w:rPr>
        <w:t xml:space="preserve">на тыс. </w:t>
      </w:r>
      <w:r w:rsidR="005C7225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в </w:t>
      </w:r>
      <w:r w:rsidR="00C0636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2019 году.</w:t>
      </w:r>
      <w:r w:rsidR="005C7225">
        <w:rPr>
          <w:sz w:val="26"/>
          <w:szCs w:val="26"/>
        </w:rPr>
        <w:t xml:space="preserve"> </w:t>
      </w:r>
    </w:p>
    <w:p w:rsidR="00F472B7" w:rsidRDefault="00F472B7" w:rsidP="00F472B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Укомплектованность кадрами в 2020 году составляет 66%, что на 10% ниже по сравнению с 2019 годом.</w:t>
      </w:r>
    </w:p>
    <w:p w:rsidR="00F472B7" w:rsidRDefault="00F472B7" w:rsidP="00F472B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2020 году продолжена работа по привлечению молодых специалистов в учреждени</w:t>
      </w:r>
      <w:r w:rsidR="00D83E34">
        <w:rPr>
          <w:sz w:val="26"/>
          <w:szCs w:val="26"/>
        </w:rPr>
        <w:t>я</w:t>
      </w:r>
      <w:r>
        <w:rPr>
          <w:sz w:val="26"/>
          <w:szCs w:val="26"/>
        </w:rPr>
        <w:t xml:space="preserve"> здравоохранения. После аккредитации в медицинской организации осуществляют трудовую деятельность 10 молодых специалистов и 4 медицинских сестры. Принято на работу 4 врача и 2 медицинские сестры. Основная проблема при привлечении молодых специалистов - отсутствие служебного жилья.</w:t>
      </w:r>
    </w:p>
    <w:p w:rsidR="00F472B7" w:rsidRPr="002B6BFC" w:rsidRDefault="002B6BFC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Пандемия </w:t>
      </w:r>
      <w:proofErr w:type="spellStart"/>
      <w:r>
        <w:rPr>
          <w:sz w:val="26"/>
          <w:szCs w:val="26"/>
        </w:rPr>
        <w:t>коронавируса</w:t>
      </w:r>
      <w:proofErr w:type="spellEnd"/>
      <w:r>
        <w:rPr>
          <w:sz w:val="26"/>
          <w:szCs w:val="26"/>
        </w:rPr>
        <w:t xml:space="preserve"> внесла определенные коррективы в работу стационара. </w:t>
      </w:r>
      <w:r w:rsidR="00E608D0">
        <w:rPr>
          <w:sz w:val="26"/>
          <w:szCs w:val="26"/>
        </w:rPr>
        <w:t xml:space="preserve">Сотрудники работали в непростых условиях, оказывая медицинскую помощь больным </w:t>
      </w:r>
      <w:proofErr w:type="spellStart"/>
      <w:r w:rsidR="00E608D0">
        <w:rPr>
          <w:sz w:val="26"/>
          <w:szCs w:val="26"/>
        </w:rPr>
        <w:t>корон</w:t>
      </w:r>
      <w:r w:rsidR="007F2882">
        <w:rPr>
          <w:sz w:val="26"/>
          <w:szCs w:val="26"/>
        </w:rPr>
        <w:t>а</w:t>
      </w:r>
      <w:r w:rsidR="00E608D0">
        <w:rPr>
          <w:sz w:val="26"/>
          <w:szCs w:val="26"/>
        </w:rPr>
        <w:t>вирусной</w:t>
      </w:r>
      <w:proofErr w:type="spellEnd"/>
      <w:r w:rsidR="00E608D0">
        <w:rPr>
          <w:sz w:val="26"/>
          <w:szCs w:val="26"/>
        </w:rPr>
        <w:t xml:space="preserve"> инфекцией. </w:t>
      </w:r>
      <w:r>
        <w:rPr>
          <w:sz w:val="26"/>
          <w:szCs w:val="26"/>
        </w:rPr>
        <w:t xml:space="preserve">Кроме того, было открыто терапевтическое отделение на 115 коек для долечивания пациентов с </w:t>
      </w:r>
      <w:proofErr w:type="spellStart"/>
      <w:r>
        <w:rPr>
          <w:sz w:val="26"/>
          <w:szCs w:val="26"/>
          <w:lang w:val="en-US"/>
        </w:rPr>
        <w:t>Covid</w:t>
      </w:r>
      <w:proofErr w:type="spellEnd"/>
      <w:r w:rsidRPr="002B6BFC">
        <w:rPr>
          <w:sz w:val="26"/>
          <w:szCs w:val="26"/>
        </w:rPr>
        <w:t>-</w:t>
      </w:r>
      <w:r>
        <w:rPr>
          <w:sz w:val="26"/>
          <w:szCs w:val="26"/>
        </w:rPr>
        <w:t xml:space="preserve">19. </w:t>
      </w:r>
    </w:p>
    <w:p w:rsidR="00E3562B" w:rsidRDefault="007751D4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>Для улучшения качества медицинского обслуживания населения</w:t>
      </w:r>
      <w:r>
        <w:rPr>
          <w:sz w:val="26"/>
          <w:szCs w:val="26"/>
        </w:rPr>
        <w:t>, в рамках национального проекта «Развитие детского здравоохранения»,</w:t>
      </w:r>
      <w:r w:rsidRPr="007751D4">
        <w:rPr>
          <w:sz w:val="26"/>
          <w:szCs w:val="26"/>
        </w:rPr>
        <w:t xml:space="preserve"> </w:t>
      </w:r>
      <w:r w:rsidRPr="00E467CE">
        <w:rPr>
          <w:sz w:val="26"/>
          <w:szCs w:val="26"/>
        </w:rPr>
        <w:t>приобрет</w:t>
      </w:r>
      <w:r>
        <w:rPr>
          <w:sz w:val="26"/>
          <w:szCs w:val="26"/>
        </w:rPr>
        <w:t>ено</w:t>
      </w:r>
      <w:r w:rsidRPr="00E467CE">
        <w:rPr>
          <w:sz w:val="26"/>
          <w:szCs w:val="26"/>
        </w:rPr>
        <w:t xml:space="preserve"> лечебно-диагностическое оборудование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ЛОР-комбайн</w:t>
      </w:r>
      <w:proofErr w:type="spellEnd"/>
      <w:r>
        <w:rPr>
          <w:sz w:val="26"/>
          <w:szCs w:val="26"/>
        </w:rPr>
        <w:t>, цифровой рентгеновс</w:t>
      </w:r>
      <w:r w:rsidR="007F2882">
        <w:rPr>
          <w:sz w:val="26"/>
          <w:szCs w:val="26"/>
        </w:rPr>
        <w:t>к</w:t>
      </w:r>
      <w:r>
        <w:rPr>
          <w:sz w:val="26"/>
          <w:szCs w:val="26"/>
        </w:rPr>
        <w:t>ий аппарат, электрокардиограф, ультразвуковой аппарат, дефибриллятор, тренажер для механотерапии)</w:t>
      </w:r>
      <w:r w:rsidR="00691F18">
        <w:rPr>
          <w:sz w:val="26"/>
          <w:szCs w:val="26"/>
        </w:rPr>
        <w:t>,</w:t>
      </w:r>
      <w:r w:rsidR="00171202" w:rsidRPr="00E467CE">
        <w:rPr>
          <w:sz w:val="26"/>
          <w:szCs w:val="26"/>
        </w:rPr>
        <w:t xml:space="preserve"> для создания условий для лечения населения </w:t>
      </w:r>
      <w:r>
        <w:rPr>
          <w:sz w:val="26"/>
          <w:szCs w:val="26"/>
        </w:rPr>
        <w:t>проведены</w:t>
      </w:r>
      <w:r w:rsidR="00171202" w:rsidRPr="00E467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косметические </w:t>
      </w:r>
      <w:r w:rsidR="00171202" w:rsidRPr="00E467CE">
        <w:rPr>
          <w:sz w:val="26"/>
          <w:szCs w:val="26"/>
        </w:rPr>
        <w:t>ремонт</w:t>
      </w:r>
      <w:r>
        <w:rPr>
          <w:sz w:val="26"/>
          <w:szCs w:val="26"/>
        </w:rPr>
        <w:t>ы</w:t>
      </w:r>
      <w:r w:rsidR="00171202" w:rsidRPr="00E467CE">
        <w:rPr>
          <w:sz w:val="26"/>
          <w:szCs w:val="26"/>
        </w:rPr>
        <w:t>.</w:t>
      </w:r>
    </w:p>
    <w:p w:rsidR="002B0B29" w:rsidRDefault="003F4A2C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C57FA">
        <w:rPr>
          <w:sz w:val="26"/>
          <w:szCs w:val="26"/>
        </w:rPr>
        <w:t xml:space="preserve"> районе продолж</w:t>
      </w:r>
      <w:r w:rsidR="002B0B29">
        <w:rPr>
          <w:sz w:val="26"/>
          <w:szCs w:val="26"/>
        </w:rPr>
        <w:t>ена</w:t>
      </w:r>
      <w:r w:rsidR="00FC57FA">
        <w:rPr>
          <w:sz w:val="26"/>
          <w:szCs w:val="26"/>
        </w:rPr>
        <w:t xml:space="preserve"> деятельность межведомственн</w:t>
      </w:r>
      <w:r w:rsidR="002B0B29">
        <w:rPr>
          <w:sz w:val="26"/>
          <w:szCs w:val="26"/>
        </w:rPr>
        <w:t>ых</w:t>
      </w:r>
      <w:r w:rsidR="00FC57FA">
        <w:rPr>
          <w:sz w:val="26"/>
          <w:szCs w:val="26"/>
        </w:rPr>
        <w:t xml:space="preserve"> комисси</w:t>
      </w:r>
      <w:r w:rsidR="002B0B29">
        <w:rPr>
          <w:sz w:val="26"/>
          <w:szCs w:val="26"/>
        </w:rPr>
        <w:t>й:</w:t>
      </w:r>
    </w:p>
    <w:p w:rsidR="00FC57FA" w:rsidRDefault="002B0B29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C57FA">
        <w:rPr>
          <w:sz w:val="26"/>
          <w:szCs w:val="26"/>
        </w:rPr>
        <w:t xml:space="preserve"> по проблемам </w:t>
      </w:r>
      <w:r>
        <w:rPr>
          <w:sz w:val="26"/>
          <w:szCs w:val="26"/>
        </w:rPr>
        <w:t xml:space="preserve">социально значимых заболеваний, на </w:t>
      </w:r>
      <w:r w:rsidR="00FC57FA">
        <w:rPr>
          <w:sz w:val="26"/>
          <w:szCs w:val="26"/>
        </w:rPr>
        <w:t xml:space="preserve">заседаниях </w:t>
      </w:r>
      <w:r>
        <w:rPr>
          <w:sz w:val="26"/>
          <w:szCs w:val="26"/>
        </w:rPr>
        <w:t xml:space="preserve">которых </w:t>
      </w:r>
      <w:r w:rsidR="00FC57FA">
        <w:rPr>
          <w:sz w:val="26"/>
          <w:szCs w:val="26"/>
        </w:rPr>
        <w:t xml:space="preserve"> рассматриваются вопросы о состоянии заболеваемости туберкулезом; </w:t>
      </w:r>
      <w:r w:rsidR="00C0636A">
        <w:rPr>
          <w:sz w:val="26"/>
          <w:szCs w:val="26"/>
        </w:rPr>
        <w:t xml:space="preserve">                     </w:t>
      </w:r>
      <w:r w:rsidR="00FC57FA">
        <w:rPr>
          <w:sz w:val="26"/>
          <w:szCs w:val="26"/>
        </w:rPr>
        <w:t xml:space="preserve">ВИЧ-инфекцией и другими заболеваниями. Значимой стороной деятельности комиссии является профилактическая работа, проводимая в школах, в учреждениях среднего профессионального и высшего образования, в лечебных организациях района; беседы, лекции, круглые столы; акции в рамках Всемирного Дня борьбы с туберкулезом, Дня здоровья, Дня донора, Дня борьбы со </w:t>
      </w:r>
      <w:proofErr w:type="spellStart"/>
      <w:r w:rsidR="00FC57FA">
        <w:rPr>
          <w:sz w:val="26"/>
          <w:szCs w:val="26"/>
        </w:rPr>
        <w:t>СПИДом</w:t>
      </w:r>
      <w:proofErr w:type="spellEnd"/>
      <w:r w:rsidR="00FC57FA">
        <w:rPr>
          <w:sz w:val="26"/>
          <w:szCs w:val="26"/>
        </w:rPr>
        <w:t xml:space="preserve">; мероприятия, направленные на формирование здорового образа жизни. Межведомственная комиссия по проблемам социально значимых заболеваний осуществляет анализ ситуации на территории района и определяет приоритетные направления, </w:t>
      </w:r>
      <w:r w:rsidR="00FC57FA">
        <w:rPr>
          <w:sz w:val="26"/>
          <w:szCs w:val="26"/>
        </w:rPr>
        <w:lastRenderedPageBreak/>
        <w:t>требующие совместных дейс</w:t>
      </w:r>
      <w:r>
        <w:rPr>
          <w:sz w:val="26"/>
          <w:szCs w:val="26"/>
        </w:rPr>
        <w:t>твий по снижению заболеваемости;</w:t>
      </w:r>
    </w:p>
    <w:p w:rsidR="00FC57FA" w:rsidRDefault="002B0B29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rStyle w:val="extended-textfull"/>
        </w:rPr>
      </w:pPr>
      <w:r>
        <w:rPr>
          <w:sz w:val="26"/>
          <w:szCs w:val="26"/>
        </w:rPr>
        <w:t xml:space="preserve">- </w:t>
      </w:r>
      <w:r w:rsidR="003F4A2C">
        <w:rPr>
          <w:sz w:val="26"/>
          <w:szCs w:val="26"/>
        </w:rPr>
        <w:t>по формированию здорового образа жизни на территории Советского района. Основными задачами комиссии являются, в том числе координация деятельности в области стимулирования и пропаганды здорового образа жизни, содействие и внедрение гигиенического обучения и оздоровления населения района</w:t>
      </w:r>
      <w:r w:rsidR="00863CC4">
        <w:rPr>
          <w:sz w:val="26"/>
          <w:szCs w:val="26"/>
        </w:rPr>
        <w:t xml:space="preserve">, </w:t>
      </w:r>
      <w:proofErr w:type="gramStart"/>
      <w:r w:rsidR="00863CC4">
        <w:rPr>
          <w:sz w:val="26"/>
          <w:szCs w:val="26"/>
        </w:rPr>
        <w:t>направленных</w:t>
      </w:r>
      <w:proofErr w:type="gramEnd"/>
      <w:r w:rsidR="00863CC4">
        <w:rPr>
          <w:sz w:val="26"/>
          <w:szCs w:val="26"/>
        </w:rPr>
        <w:t xml:space="preserve"> </w:t>
      </w:r>
      <w:r w:rsidR="00863CC4">
        <w:rPr>
          <w:rStyle w:val="extended-textfull"/>
        </w:rPr>
        <w:t>на сохранение и укрепление здоровья, обеспечение высокого уровня трудоспособности, достижение активного долголетия.</w:t>
      </w:r>
    </w:p>
    <w:p w:rsidR="00D3200E" w:rsidRDefault="00D3200E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571981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814A0E">
        <w:rPr>
          <w:b/>
          <w:sz w:val="26"/>
          <w:szCs w:val="26"/>
        </w:rPr>
        <w:t>Образование</w:t>
      </w:r>
    </w:p>
    <w:p w:rsidR="009B3FDE" w:rsidRDefault="009B3FDE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571981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>В районе функционирует 4</w:t>
      </w:r>
      <w:r w:rsidR="00262474">
        <w:rPr>
          <w:sz w:val="26"/>
          <w:szCs w:val="26"/>
        </w:rPr>
        <w:t>4</w:t>
      </w:r>
      <w:r w:rsidR="00864662" w:rsidRPr="00E467CE">
        <w:rPr>
          <w:sz w:val="26"/>
          <w:szCs w:val="26"/>
        </w:rPr>
        <w:t xml:space="preserve"> образовательных учреждений: 2</w:t>
      </w:r>
      <w:r w:rsidR="00262474">
        <w:rPr>
          <w:sz w:val="26"/>
          <w:szCs w:val="26"/>
        </w:rPr>
        <w:t>4</w:t>
      </w:r>
      <w:r w:rsidRPr="00E467CE">
        <w:rPr>
          <w:sz w:val="26"/>
          <w:szCs w:val="26"/>
        </w:rPr>
        <w:t xml:space="preserve"> дошк</w:t>
      </w:r>
      <w:r w:rsidR="00864662" w:rsidRPr="00E467CE">
        <w:rPr>
          <w:sz w:val="26"/>
          <w:szCs w:val="26"/>
        </w:rPr>
        <w:t xml:space="preserve">ольных, </w:t>
      </w:r>
      <w:r w:rsidR="00D06414" w:rsidRPr="00E467CE">
        <w:rPr>
          <w:sz w:val="26"/>
          <w:szCs w:val="26"/>
        </w:rPr>
        <w:t xml:space="preserve">                  </w:t>
      </w:r>
      <w:r w:rsidR="00864662" w:rsidRPr="00E467CE">
        <w:rPr>
          <w:sz w:val="26"/>
          <w:szCs w:val="26"/>
        </w:rPr>
        <w:t xml:space="preserve">17 общеобразовательных и </w:t>
      </w:r>
      <w:r w:rsidRPr="00E467CE">
        <w:rPr>
          <w:sz w:val="26"/>
          <w:szCs w:val="26"/>
        </w:rPr>
        <w:t>3 учреждения дополнительного образования</w:t>
      </w:r>
      <w:r w:rsidR="00CB1233" w:rsidRPr="00E467CE">
        <w:rPr>
          <w:sz w:val="26"/>
          <w:szCs w:val="26"/>
        </w:rPr>
        <w:t>.</w:t>
      </w:r>
      <w:r w:rsidR="007C78F7">
        <w:rPr>
          <w:sz w:val="26"/>
          <w:szCs w:val="26"/>
        </w:rPr>
        <w:t xml:space="preserve"> К</w:t>
      </w:r>
      <w:r w:rsidR="002D1CE8">
        <w:rPr>
          <w:sz w:val="26"/>
          <w:szCs w:val="26"/>
        </w:rPr>
        <w:t>роме того, частные и негосударственные образовательные учреждени</w:t>
      </w:r>
      <w:r w:rsidR="007C78F7">
        <w:rPr>
          <w:sz w:val="26"/>
          <w:szCs w:val="26"/>
        </w:rPr>
        <w:t>я</w:t>
      </w:r>
      <w:r w:rsidR="002D1CE8">
        <w:rPr>
          <w:sz w:val="26"/>
          <w:szCs w:val="26"/>
        </w:rPr>
        <w:t xml:space="preserve"> (имеющие лицензию и получающие субсидию из областного бюджета на возмещение затрат)</w:t>
      </w:r>
      <w:r w:rsidR="007C78F7">
        <w:rPr>
          <w:sz w:val="26"/>
          <w:szCs w:val="26"/>
        </w:rPr>
        <w:t xml:space="preserve">. </w:t>
      </w:r>
    </w:p>
    <w:p w:rsidR="00FC57FA" w:rsidRDefault="002D1CE8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5C05" w:rsidRPr="00E467CE">
        <w:rPr>
          <w:sz w:val="26"/>
          <w:szCs w:val="26"/>
        </w:rPr>
        <w:t>Для получения качественного образования в Советском районе созданы условия доступности каждого уровня образования.</w:t>
      </w:r>
    </w:p>
    <w:p w:rsidR="00A314AF" w:rsidRDefault="00A314AF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B45C05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E467CE">
        <w:rPr>
          <w:b/>
          <w:sz w:val="26"/>
          <w:szCs w:val="26"/>
        </w:rPr>
        <w:t>Структура муниципальной системы образования Советского района</w:t>
      </w:r>
    </w:p>
    <w:p w:rsidR="00FC57FA" w:rsidRDefault="00B45C05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E467CE">
        <w:rPr>
          <w:b/>
          <w:sz w:val="26"/>
          <w:szCs w:val="26"/>
        </w:rPr>
        <w:t>города Челябинска</w:t>
      </w:r>
    </w:p>
    <w:p w:rsidR="00DA100E" w:rsidRDefault="008A2967" w:rsidP="007751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contextualSpacing/>
        <w:jc w:val="center"/>
        <w:rPr>
          <w:b/>
        </w:rPr>
      </w:pPr>
      <w:r>
        <w:rPr>
          <w:b/>
          <w:noProof/>
        </w:rPr>
        <w:pict>
          <v:roundrect id="_x0000_s1055" style="position:absolute;left:0;text-align:left;margin-left:111.9pt;margin-top:12.15pt;width:243.5pt;height:24.75pt;z-index:251680768" arcsize="10923f">
            <v:textbox style="mso-next-textbox:#_x0000_s1055">
              <w:txbxContent>
                <w:p w:rsidR="002E4987" w:rsidRPr="009177ED" w:rsidRDefault="002E4987" w:rsidP="009177ED">
                  <w:pPr>
                    <w:jc w:val="center"/>
                  </w:pPr>
                  <w:r>
                    <w:t>Система образования Советского района</w:t>
                  </w:r>
                </w:p>
              </w:txbxContent>
            </v:textbox>
          </v:roundrect>
        </w:pict>
      </w:r>
    </w:p>
    <w:p w:rsidR="00DA100E" w:rsidRDefault="008A2967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26.8pt;margin-top:9.3pt;width:0;height:18.35pt;z-index:251685888" o:connectortype="straight">
            <v:stroke endarrow="block"/>
          </v:shape>
        </w:pict>
      </w:r>
      <w:r>
        <w:rPr>
          <w:b/>
          <w:noProof/>
        </w:rPr>
        <w:pict>
          <v:shape id="_x0000_s1059" type="#_x0000_t32" style="position:absolute;left:0;text-align:left;margin-left:130.95pt;margin-top:9.3pt;width:95.85pt;height:27.2pt;flip:x;z-index:251684864" o:connectortype="straight">
            <v:stroke endarrow="block"/>
          </v:shape>
        </w:pict>
      </w:r>
      <w:r>
        <w:rPr>
          <w:b/>
          <w:noProof/>
        </w:rPr>
        <w:pict>
          <v:shape id="_x0000_s1061" type="#_x0000_t32" style="position:absolute;left:0;text-align:left;margin-left:226.8pt;margin-top:9.3pt;width:108.15pt;height:27.2pt;z-index:251686912" o:connectortype="straight">
            <v:stroke endarrow="block"/>
          </v:shape>
        </w:pict>
      </w:r>
    </w:p>
    <w:p w:rsidR="00DA100E" w:rsidRDefault="00DA100E" w:rsidP="00B45C05">
      <w:pPr>
        <w:shd w:val="clear" w:color="auto" w:fill="FFFFFF"/>
        <w:ind w:firstLine="709"/>
        <w:jc w:val="center"/>
        <w:rPr>
          <w:b/>
        </w:rPr>
      </w:pPr>
    </w:p>
    <w:p w:rsidR="00DA100E" w:rsidRDefault="008A2967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40" style="position:absolute;left:0;text-align:left;margin-left:154.25pt;margin-top:5pt;width:160.25pt;height:40.2pt;z-index:251672576" arcsize="10923f">
            <v:textbox style="mso-next-textbox:#_x0000_s1040">
              <w:txbxContent>
                <w:p w:rsidR="002E4987" w:rsidRDefault="002E4987" w:rsidP="002E2559">
                  <w:pPr>
                    <w:jc w:val="center"/>
                  </w:pPr>
                  <w:r>
                    <w:t>Общеобразовательные учреждения - 17</w:t>
                  </w:r>
                </w:p>
                <w:p w:rsidR="002E4987" w:rsidRDefault="002E4987"/>
              </w:txbxContent>
            </v:textbox>
          </v:roundrect>
        </w:pict>
      </w:r>
    </w:p>
    <w:p w:rsidR="009177ED" w:rsidRDefault="008A2967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39" style="position:absolute;left:0;text-align:left;margin-left:-1.75pt;margin-top:1.55pt;width:145.45pt;height:52.45pt;z-index:251671552" arcsize="10923f">
            <v:textbox style="mso-next-textbox:#_x0000_s1039">
              <w:txbxContent>
                <w:p w:rsidR="002E4987" w:rsidRDefault="002E4987">
                  <w:r>
                    <w:t>Дошкольные образовательные учреждения - 24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41" style="position:absolute;left:0;text-align:left;margin-left:339.2pt;margin-top:1.55pt;width:128.4pt;height:54.65pt;z-index:251673600" arcsize="10923f">
            <v:textbox style="mso-next-textbox:#_x0000_s1041">
              <w:txbxContent>
                <w:p w:rsidR="002E4987" w:rsidRDefault="002E4987">
                  <w:r>
                    <w:t>Учреждения дополнительного образования - 3</w:t>
                  </w:r>
                </w:p>
              </w:txbxContent>
            </v:textbox>
          </v:roundrect>
        </w:pict>
      </w:r>
    </w:p>
    <w:p w:rsidR="009177ED" w:rsidRDefault="009177ED" w:rsidP="00B45C05">
      <w:pPr>
        <w:shd w:val="clear" w:color="auto" w:fill="FFFFFF"/>
        <w:ind w:firstLine="709"/>
        <w:jc w:val="center"/>
        <w:rPr>
          <w:b/>
        </w:rPr>
      </w:pPr>
    </w:p>
    <w:p w:rsidR="009177ED" w:rsidRDefault="008A2967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shape id="_x0000_s1063" type="#_x0000_t32" style="position:absolute;left:0;text-align:left;margin-left:234pt;margin-top:4.05pt;width:0;height:15.85pt;z-index:251688960" o:connectortype="straight">
            <v:stroke endarrow="block"/>
          </v:shape>
        </w:pict>
      </w:r>
    </w:p>
    <w:p w:rsidR="009177ED" w:rsidRDefault="008A2967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47" style="position:absolute;left:0;text-align:left;margin-left:143.7pt;margin-top:6.1pt;width:187.7pt;height:161.1pt;z-index:251678720" arcsize="10923f">
            <v:textbox style="mso-next-textbox:#_x0000_s1047">
              <w:txbxContent>
                <w:p w:rsidR="002E4987" w:rsidRDefault="002E4987" w:rsidP="002E2559">
                  <w:r>
                    <w:t>Гимназия - 1</w:t>
                  </w:r>
                </w:p>
                <w:p w:rsidR="002E4987" w:rsidRDefault="002E4987" w:rsidP="002E2559">
                  <w:r>
                    <w:t>Лицей -1</w:t>
                  </w:r>
                </w:p>
                <w:p w:rsidR="002E4987" w:rsidRDefault="002E4987" w:rsidP="002E2559">
                  <w:r>
                    <w:t>Основная общеобразовательная школа -1</w:t>
                  </w:r>
                </w:p>
                <w:p w:rsidR="002E4987" w:rsidRDefault="002E4987" w:rsidP="002E2559">
                  <w:r>
                    <w:t>Средние общеобразовательные школы -12</w:t>
                  </w:r>
                </w:p>
                <w:p w:rsidR="002E4987" w:rsidRDefault="002E4987" w:rsidP="002E2559">
                  <w:r>
                    <w:t>Специальные (коррекционные) школы -2</w:t>
                  </w:r>
                </w:p>
                <w:p w:rsidR="002E4987" w:rsidRDefault="002E4987"/>
              </w:txbxContent>
            </v:textbox>
          </v:roundrect>
        </w:pict>
      </w:r>
      <w:r>
        <w:rPr>
          <w:b/>
          <w:noProof/>
        </w:rPr>
        <w:pict>
          <v:shape id="_x0000_s1062" type="#_x0000_t32" style="position:absolute;left:0;text-align:left;margin-left:58.95pt;margin-top:12.6pt;width:0;height:15.85pt;z-index:251687936" o:connectortype="straight">
            <v:stroke endarrow="block"/>
          </v:shape>
        </w:pict>
      </w:r>
    </w:p>
    <w:p w:rsidR="004927CD" w:rsidRDefault="008A2967" w:rsidP="009177ED">
      <w:pPr>
        <w:shd w:val="clear" w:color="auto" w:fill="FFFFFF"/>
        <w:ind w:firstLine="709"/>
        <w:jc w:val="center"/>
      </w:pPr>
      <w:r w:rsidRPr="008A2967">
        <w:rPr>
          <w:b/>
          <w:noProof/>
        </w:rPr>
        <w:pict>
          <v:shape id="_x0000_s1064" type="#_x0000_t32" style="position:absolute;left:0;text-align:left;margin-left:399.9pt;margin-top:1pt;width:0;height:13.65pt;z-index:251689984" o:connectortype="straight">
            <v:stroke endarrow="block"/>
          </v:shape>
        </w:pict>
      </w:r>
    </w:p>
    <w:p w:rsidR="00B45C05" w:rsidRDefault="008A2967" w:rsidP="0047272F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48" style="position:absolute;left:0;text-align:left;margin-left:344.15pt;margin-top:.85pt;width:141.85pt;height:134.1pt;z-index:251679744" arcsize="10923f">
            <v:textbox style="mso-next-textbox:#_x0000_s1048">
              <w:txbxContent>
                <w:p w:rsidR="002E4987" w:rsidRDefault="002E4987" w:rsidP="002E2559">
                  <w:r>
                    <w:t>- Дворец детского творчества</w:t>
                  </w:r>
                </w:p>
                <w:p w:rsidR="002E4987" w:rsidRDefault="002E4987" w:rsidP="002E2559">
                  <w:r>
                    <w:t>- Центр внешкольной работы «Юность»</w:t>
                  </w:r>
                </w:p>
                <w:p w:rsidR="002E4987" w:rsidRDefault="002E4987" w:rsidP="002E2559">
                  <w:r>
                    <w:t>- Центр гуманитарного развития детей и молодежи «Орбита»</w:t>
                  </w:r>
                </w:p>
                <w:p w:rsidR="002E4987" w:rsidRDefault="002E4987"/>
              </w:txbxContent>
            </v:textbox>
          </v:roundrect>
        </w:pict>
      </w:r>
      <w:r>
        <w:rPr>
          <w:b/>
          <w:noProof/>
        </w:rPr>
        <w:pict>
          <v:roundrect id="_x0000_s1046" style="position:absolute;left:0;text-align:left;margin-left:-7.4pt;margin-top:5.45pt;width:128.45pt;height:31.05pt;z-index:251677696" arcsize="10923f">
            <v:textbox style="mso-next-textbox:#_x0000_s1046">
              <w:txbxContent>
                <w:p w:rsidR="002E4987" w:rsidRDefault="002E4987" w:rsidP="009177ED">
                  <w:pPr>
                    <w:jc w:val="center"/>
                  </w:pPr>
                  <w:r>
                    <w:t>МДОУ - 24</w:t>
                  </w:r>
                </w:p>
              </w:txbxContent>
            </v:textbox>
          </v:roundrect>
        </w:pict>
      </w:r>
    </w:p>
    <w:p w:rsidR="00B45C05" w:rsidRDefault="00B45C05" w:rsidP="0047272F">
      <w:pPr>
        <w:shd w:val="clear" w:color="auto" w:fill="FFFFFF"/>
        <w:ind w:firstLine="709"/>
        <w:jc w:val="center"/>
        <w:rPr>
          <w:b/>
        </w:rPr>
      </w:pPr>
    </w:p>
    <w:p w:rsidR="00B45C05" w:rsidRDefault="00B45C05" w:rsidP="0047272F">
      <w:pPr>
        <w:shd w:val="clear" w:color="auto" w:fill="FFFFFF"/>
        <w:ind w:firstLine="709"/>
        <w:jc w:val="center"/>
        <w:rPr>
          <w:b/>
        </w:rPr>
      </w:pPr>
    </w:p>
    <w:p w:rsidR="00B45C05" w:rsidRDefault="00B45C05" w:rsidP="0047272F">
      <w:pPr>
        <w:shd w:val="clear" w:color="auto" w:fill="FFFFFF"/>
        <w:ind w:firstLine="709"/>
        <w:jc w:val="center"/>
        <w:rPr>
          <w:b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E26595" w:rsidRDefault="00E26595" w:rsidP="00A239FB">
      <w:pPr>
        <w:ind w:firstLine="709"/>
        <w:jc w:val="both"/>
        <w:rPr>
          <w:sz w:val="26"/>
          <w:szCs w:val="26"/>
        </w:rPr>
      </w:pPr>
    </w:p>
    <w:p w:rsidR="007C78F7" w:rsidRDefault="007C78F7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системе образования Советского района работают более 3,0 тыс</w:t>
      </w:r>
      <w:r w:rsidR="00EA5048">
        <w:rPr>
          <w:sz w:val="26"/>
          <w:szCs w:val="26"/>
        </w:rPr>
        <w:t>.</w:t>
      </w:r>
      <w:r>
        <w:rPr>
          <w:sz w:val="26"/>
          <w:szCs w:val="26"/>
        </w:rPr>
        <w:t xml:space="preserve"> челове</w:t>
      </w:r>
      <w:r w:rsidR="00EA5048">
        <w:rPr>
          <w:sz w:val="26"/>
          <w:szCs w:val="26"/>
        </w:rPr>
        <w:t>к</w:t>
      </w:r>
      <w:r>
        <w:rPr>
          <w:sz w:val="26"/>
          <w:szCs w:val="26"/>
        </w:rPr>
        <w:t xml:space="preserve">, из них </w:t>
      </w:r>
      <w:r w:rsidR="00EA5048">
        <w:rPr>
          <w:sz w:val="26"/>
          <w:szCs w:val="26"/>
        </w:rPr>
        <w:t>около 2,0 педагогических работников.</w:t>
      </w:r>
    </w:p>
    <w:p w:rsidR="00EA5048" w:rsidRDefault="00EA5048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образовательных учреждениях района 23312 учащихся:</w:t>
      </w:r>
    </w:p>
    <w:p w:rsidR="00EA5048" w:rsidRDefault="00EA5048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дошкольных образовательных учреждениях - 9363 воспитанника;</w:t>
      </w:r>
    </w:p>
    <w:p w:rsidR="00EA5048" w:rsidRDefault="00EA5048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общеобразовательных учреждениях - 13949 учащихся.</w:t>
      </w:r>
    </w:p>
    <w:p w:rsidR="00B87B70" w:rsidRDefault="00EA5048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сокращения очередности</w:t>
      </w:r>
      <w:r w:rsidR="00B87B70" w:rsidRPr="00B87B70">
        <w:rPr>
          <w:sz w:val="26"/>
          <w:szCs w:val="26"/>
        </w:rPr>
        <w:t xml:space="preserve"> </w:t>
      </w:r>
      <w:r w:rsidR="00B87B70">
        <w:rPr>
          <w:sz w:val="26"/>
          <w:szCs w:val="26"/>
        </w:rPr>
        <w:t xml:space="preserve">в системе дошкольного образования дополнительно открыто 835 мест (за 2 года). В связи с развитием мощности значительно уменьшилась очередность в детские сады, увеличилось количество </w:t>
      </w:r>
      <w:r w:rsidR="00B87B70">
        <w:rPr>
          <w:sz w:val="26"/>
          <w:szCs w:val="26"/>
        </w:rPr>
        <w:lastRenderedPageBreak/>
        <w:t>ясельных групп для детей с 1 года (с 1 группы до 17 групп) и для детей с 1,6 лет       (с 12 групп до 27 групп).</w:t>
      </w:r>
    </w:p>
    <w:p w:rsidR="00B87B70" w:rsidRDefault="00B87B70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система дошкольного образования увеличила свою мощность на 430 мест за счет открытия новых дошкольных организаций по ул. Телевизионная, 5 (МАДОУ «Детский сад № 74 г. Челябинска») и по ул. Дмитрия Неаполитанова,</w:t>
      </w:r>
      <w:r w:rsidR="00912817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(структурное подразделение </w:t>
      </w:r>
      <w:r w:rsidR="00912817">
        <w:rPr>
          <w:sz w:val="26"/>
          <w:szCs w:val="26"/>
        </w:rPr>
        <w:t>МАДОУ «Детский сад № 68 г. Челябинска»).</w:t>
      </w:r>
    </w:p>
    <w:p w:rsidR="00912817" w:rsidRDefault="00912817" w:rsidP="00912817">
      <w:pPr>
        <w:ind w:firstLine="709"/>
        <w:jc w:val="both"/>
        <w:rPr>
          <w:sz w:val="26"/>
          <w:szCs w:val="26"/>
        </w:rPr>
      </w:pPr>
      <w:r w:rsidRPr="00EA2738">
        <w:rPr>
          <w:sz w:val="26"/>
          <w:szCs w:val="26"/>
        </w:rPr>
        <w:t xml:space="preserve">Охват детей дошкольным образованием в районе </w:t>
      </w:r>
      <w:r w:rsidR="00EA2738" w:rsidRPr="00EA2738">
        <w:rPr>
          <w:sz w:val="26"/>
          <w:szCs w:val="26"/>
        </w:rPr>
        <w:t xml:space="preserve">99,4 </w:t>
      </w:r>
      <w:r w:rsidRPr="00EA2738">
        <w:rPr>
          <w:sz w:val="26"/>
          <w:szCs w:val="26"/>
        </w:rPr>
        <w:t>% (на 01.01.2021). По городу Челябинску</w:t>
      </w:r>
      <w:r w:rsidR="00EA2738">
        <w:rPr>
          <w:sz w:val="26"/>
          <w:szCs w:val="26"/>
        </w:rPr>
        <w:t xml:space="preserve"> - </w:t>
      </w:r>
      <w:r w:rsidR="00EA2738" w:rsidRPr="00EA2738">
        <w:rPr>
          <w:sz w:val="26"/>
          <w:szCs w:val="26"/>
        </w:rPr>
        <w:t>9</w:t>
      </w:r>
      <w:r w:rsidR="00EA2738">
        <w:rPr>
          <w:sz w:val="26"/>
          <w:szCs w:val="26"/>
        </w:rPr>
        <w:t>4</w:t>
      </w:r>
      <w:r w:rsidRPr="00EA2738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</w:p>
    <w:p w:rsidR="001732D1" w:rsidRDefault="0056295E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>В 20</w:t>
      </w:r>
      <w:r w:rsidR="002B6166">
        <w:rPr>
          <w:sz w:val="26"/>
          <w:szCs w:val="26"/>
        </w:rPr>
        <w:t>20</w:t>
      </w:r>
      <w:r w:rsidRPr="008E0C06">
        <w:rPr>
          <w:sz w:val="26"/>
          <w:szCs w:val="26"/>
        </w:rPr>
        <w:t xml:space="preserve"> году в дошкольных учреждениях района </w:t>
      </w:r>
      <w:r w:rsidR="001732D1">
        <w:rPr>
          <w:sz w:val="26"/>
          <w:szCs w:val="26"/>
        </w:rPr>
        <w:t>повысилось качество</w:t>
      </w:r>
      <w:r w:rsidRPr="008E0C06">
        <w:rPr>
          <w:sz w:val="26"/>
          <w:szCs w:val="26"/>
        </w:rPr>
        <w:t xml:space="preserve"> питания воспитанников, выполнение натуральных норм питания по основным продуктам составляет </w:t>
      </w:r>
      <w:r w:rsidR="001732D1">
        <w:rPr>
          <w:sz w:val="26"/>
          <w:szCs w:val="26"/>
        </w:rPr>
        <w:t>9</w:t>
      </w:r>
      <w:r w:rsidR="002B6166">
        <w:rPr>
          <w:sz w:val="26"/>
          <w:szCs w:val="26"/>
        </w:rPr>
        <w:t>4%, что на 6,7% выше показателя 2019 года.</w:t>
      </w:r>
    </w:p>
    <w:p w:rsidR="00F27440" w:rsidRPr="008E0C06" w:rsidRDefault="00F27440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Высокий профессиональный уровень руководителей и педагогов способствовал внедрению на базе </w:t>
      </w:r>
      <w:r w:rsidR="002B6166">
        <w:rPr>
          <w:sz w:val="26"/>
          <w:szCs w:val="26"/>
        </w:rPr>
        <w:t>4</w:t>
      </w:r>
      <w:r w:rsidRPr="008E0C06">
        <w:rPr>
          <w:sz w:val="26"/>
          <w:szCs w:val="26"/>
        </w:rPr>
        <w:t xml:space="preserve"> муниципальных дошкольных образовательных учреждений инновационных технологий в режиме экспериментальных площадок различного уровня:</w:t>
      </w:r>
    </w:p>
    <w:p w:rsidR="00F27440" w:rsidRPr="008E0C06" w:rsidRDefault="00F27440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- </w:t>
      </w:r>
      <w:proofErr w:type="gramStart"/>
      <w:r w:rsidRPr="008E0C06">
        <w:rPr>
          <w:sz w:val="26"/>
          <w:szCs w:val="26"/>
        </w:rPr>
        <w:t>муниципального</w:t>
      </w:r>
      <w:proofErr w:type="gramEnd"/>
      <w:r w:rsidRPr="008E0C06">
        <w:rPr>
          <w:sz w:val="26"/>
          <w:szCs w:val="26"/>
        </w:rPr>
        <w:t xml:space="preserve"> в дошкольных образовательных учреждениях </w:t>
      </w:r>
      <w:r w:rsidR="00814A0E" w:rsidRPr="008E0C06">
        <w:rPr>
          <w:sz w:val="26"/>
          <w:szCs w:val="26"/>
        </w:rPr>
        <w:t xml:space="preserve">                                 </w:t>
      </w:r>
      <w:r w:rsidRPr="008E0C06">
        <w:rPr>
          <w:sz w:val="26"/>
          <w:szCs w:val="26"/>
        </w:rPr>
        <w:t xml:space="preserve">№№ </w:t>
      </w:r>
      <w:r w:rsidR="002B6166">
        <w:rPr>
          <w:sz w:val="26"/>
          <w:szCs w:val="26"/>
        </w:rPr>
        <w:t>89,339</w:t>
      </w:r>
      <w:r w:rsidRPr="008E0C06">
        <w:rPr>
          <w:sz w:val="26"/>
          <w:szCs w:val="26"/>
        </w:rPr>
        <w:t>;</w:t>
      </w:r>
    </w:p>
    <w:p w:rsidR="00F27440" w:rsidRPr="008E0C06" w:rsidRDefault="00F27440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- </w:t>
      </w:r>
      <w:proofErr w:type="gramStart"/>
      <w:r w:rsidRPr="008E0C06">
        <w:rPr>
          <w:sz w:val="26"/>
          <w:szCs w:val="26"/>
        </w:rPr>
        <w:t>федерального</w:t>
      </w:r>
      <w:proofErr w:type="gramEnd"/>
      <w:r w:rsidRPr="008E0C06">
        <w:rPr>
          <w:sz w:val="26"/>
          <w:szCs w:val="26"/>
        </w:rPr>
        <w:t xml:space="preserve"> в </w:t>
      </w:r>
      <w:r w:rsidR="00D83E34" w:rsidRPr="008E0C06">
        <w:rPr>
          <w:sz w:val="26"/>
          <w:szCs w:val="26"/>
        </w:rPr>
        <w:t xml:space="preserve">дошкольных образовательных учреждениях </w:t>
      </w:r>
      <w:r w:rsidRPr="008E0C06">
        <w:rPr>
          <w:sz w:val="26"/>
          <w:szCs w:val="26"/>
        </w:rPr>
        <w:t>№№ 230,</w:t>
      </w:r>
      <w:r w:rsidR="00D06414" w:rsidRPr="008E0C06">
        <w:rPr>
          <w:sz w:val="26"/>
          <w:szCs w:val="26"/>
        </w:rPr>
        <w:t xml:space="preserve"> </w:t>
      </w:r>
      <w:r w:rsidRPr="008E0C06">
        <w:rPr>
          <w:sz w:val="26"/>
          <w:szCs w:val="26"/>
        </w:rPr>
        <w:t>411.</w:t>
      </w:r>
    </w:p>
    <w:p w:rsidR="00A27F13" w:rsidRDefault="0066419C" w:rsidP="00D717C2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8E0C06">
        <w:rPr>
          <w:sz w:val="26"/>
          <w:szCs w:val="26"/>
        </w:rPr>
        <w:t>В 20</w:t>
      </w:r>
      <w:r w:rsidR="00D717C2">
        <w:rPr>
          <w:sz w:val="26"/>
          <w:szCs w:val="26"/>
        </w:rPr>
        <w:t>20</w:t>
      </w:r>
      <w:r w:rsidRPr="008E0C06">
        <w:rPr>
          <w:sz w:val="26"/>
          <w:szCs w:val="26"/>
        </w:rPr>
        <w:t>-20</w:t>
      </w:r>
      <w:r w:rsidR="005A5FCF">
        <w:rPr>
          <w:sz w:val="26"/>
          <w:szCs w:val="26"/>
        </w:rPr>
        <w:t>2</w:t>
      </w:r>
      <w:r w:rsidR="00D717C2">
        <w:rPr>
          <w:sz w:val="26"/>
          <w:szCs w:val="26"/>
        </w:rPr>
        <w:t>1</w:t>
      </w:r>
      <w:r w:rsidRPr="008E0C06">
        <w:rPr>
          <w:sz w:val="26"/>
          <w:szCs w:val="26"/>
        </w:rPr>
        <w:t xml:space="preserve"> учебном году общее образование получают </w:t>
      </w:r>
      <w:r w:rsidR="00D717C2">
        <w:rPr>
          <w:sz w:val="26"/>
          <w:szCs w:val="26"/>
        </w:rPr>
        <w:t>13949</w:t>
      </w:r>
      <w:r w:rsidRPr="008E0C06">
        <w:rPr>
          <w:sz w:val="26"/>
          <w:szCs w:val="26"/>
        </w:rPr>
        <w:t xml:space="preserve"> человек, увеличение по сравнению с прошлым годом на </w:t>
      </w:r>
      <w:r w:rsidR="00D717C2">
        <w:rPr>
          <w:sz w:val="26"/>
          <w:szCs w:val="26"/>
        </w:rPr>
        <w:t>443</w:t>
      </w:r>
      <w:r w:rsidRPr="008E0C06">
        <w:rPr>
          <w:sz w:val="26"/>
          <w:szCs w:val="26"/>
        </w:rPr>
        <w:t xml:space="preserve"> </w:t>
      </w:r>
      <w:r w:rsidR="00D717C2">
        <w:rPr>
          <w:sz w:val="26"/>
          <w:szCs w:val="26"/>
        </w:rPr>
        <w:t xml:space="preserve">учащихся. </w:t>
      </w:r>
    </w:p>
    <w:p w:rsidR="001433FB" w:rsidRDefault="001433FB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66419C" w:rsidRPr="008E0C06" w:rsidRDefault="0066419C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  <w:r w:rsidRPr="008E0C06">
        <w:rPr>
          <w:b/>
          <w:sz w:val="26"/>
          <w:szCs w:val="26"/>
        </w:rPr>
        <w:t xml:space="preserve">Динамика численности учащихся </w:t>
      </w:r>
      <w:proofErr w:type="gramStart"/>
      <w:r w:rsidRPr="008E0C06">
        <w:rPr>
          <w:b/>
          <w:sz w:val="26"/>
          <w:szCs w:val="26"/>
        </w:rPr>
        <w:t>в</w:t>
      </w:r>
      <w:proofErr w:type="gramEnd"/>
      <w:r w:rsidR="0075142E" w:rsidRPr="008E0C06">
        <w:rPr>
          <w:b/>
          <w:sz w:val="26"/>
          <w:szCs w:val="26"/>
        </w:rPr>
        <w:t xml:space="preserve"> </w:t>
      </w:r>
      <w:r w:rsidRPr="008E0C06">
        <w:rPr>
          <w:b/>
          <w:sz w:val="26"/>
          <w:szCs w:val="26"/>
        </w:rPr>
        <w:t xml:space="preserve">общеобразовательных </w:t>
      </w:r>
    </w:p>
    <w:p w:rsidR="0066419C" w:rsidRPr="008E0C06" w:rsidRDefault="0066419C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  <w:proofErr w:type="gramStart"/>
      <w:r w:rsidRPr="008E0C06">
        <w:rPr>
          <w:b/>
          <w:sz w:val="26"/>
          <w:szCs w:val="26"/>
        </w:rPr>
        <w:t>учреждениях</w:t>
      </w:r>
      <w:proofErr w:type="gramEnd"/>
      <w:r w:rsidRPr="008E0C06">
        <w:rPr>
          <w:b/>
          <w:sz w:val="26"/>
          <w:szCs w:val="26"/>
        </w:rPr>
        <w:t xml:space="preserve"> района, чел.</w:t>
      </w: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  <w:r w:rsidRPr="0066419C">
        <w:rPr>
          <w:noProof/>
        </w:rPr>
        <w:drawing>
          <wp:inline distT="0" distB="0" distL="0" distR="0">
            <wp:extent cx="5818094" cy="2465294"/>
            <wp:effectExtent l="0" t="0" r="0" b="0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</w:p>
    <w:p w:rsidR="0066419C" w:rsidRPr="008E0C06" w:rsidRDefault="0066419C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>Все образовательные учреждения района отвечают современным требованиям и условиям образовательного процесса.</w:t>
      </w:r>
    </w:p>
    <w:p w:rsidR="0066419C" w:rsidRDefault="0066419C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>С учетом потребностей и возможностей учащихся в школах реализуются общеобразоват</w:t>
      </w:r>
      <w:r w:rsidR="00D717C2">
        <w:rPr>
          <w:sz w:val="26"/>
          <w:szCs w:val="26"/>
        </w:rPr>
        <w:t xml:space="preserve">ельные программы в </w:t>
      </w:r>
      <w:r w:rsidR="00B460C0">
        <w:rPr>
          <w:sz w:val="26"/>
          <w:szCs w:val="26"/>
        </w:rPr>
        <w:t xml:space="preserve">очной </w:t>
      </w:r>
      <w:r w:rsidR="00D717C2">
        <w:rPr>
          <w:sz w:val="26"/>
          <w:szCs w:val="26"/>
        </w:rPr>
        <w:t xml:space="preserve">форме; в форме дистанционного </w:t>
      </w:r>
      <w:proofErr w:type="gramStart"/>
      <w:r w:rsidR="00D717C2">
        <w:rPr>
          <w:sz w:val="26"/>
          <w:szCs w:val="26"/>
        </w:rPr>
        <w:t xml:space="preserve">обучения, </w:t>
      </w:r>
      <w:r w:rsidRPr="008E0C06">
        <w:rPr>
          <w:sz w:val="26"/>
          <w:szCs w:val="26"/>
        </w:rPr>
        <w:t>по</w:t>
      </w:r>
      <w:proofErr w:type="gramEnd"/>
      <w:r w:rsidRPr="008E0C06">
        <w:rPr>
          <w:sz w:val="26"/>
          <w:szCs w:val="26"/>
        </w:rPr>
        <w:t xml:space="preserve"> индивидуальному плану; учащиеся имеют возможность реализовать право получения образова</w:t>
      </w:r>
      <w:r w:rsidR="008E0C06">
        <w:rPr>
          <w:sz w:val="26"/>
          <w:szCs w:val="26"/>
        </w:rPr>
        <w:t xml:space="preserve">ния в форме семейного обучения. </w:t>
      </w:r>
      <w:r w:rsidR="00D717C2">
        <w:rPr>
          <w:sz w:val="26"/>
          <w:szCs w:val="26"/>
        </w:rPr>
        <w:t>Ежегодно увеличивается количество родителей, принявших решение о получении детьми образования в форме семейного.</w:t>
      </w:r>
      <w:r w:rsidR="00406B68">
        <w:rPr>
          <w:sz w:val="26"/>
          <w:szCs w:val="26"/>
        </w:rPr>
        <w:t xml:space="preserve"> На семейной форме обучения находится 105 учащихся.</w:t>
      </w:r>
    </w:p>
    <w:p w:rsidR="00EC659A" w:rsidRDefault="00EC659A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</w:t>
      </w:r>
      <w:r w:rsidR="00406B68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406B68">
        <w:rPr>
          <w:sz w:val="26"/>
          <w:szCs w:val="26"/>
        </w:rPr>
        <w:t>20</w:t>
      </w:r>
      <w:r>
        <w:rPr>
          <w:sz w:val="26"/>
          <w:szCs w:val="26"/>
        </w:rPr>
        <w:t xml:space="preserve"> учебном году </w:t>
      </w:r>
      <w:r w:rsidR="00406B68">
        <w:rPr>
          <w:sz w:val="26"/>
          <w:szCs w:val="26"/>
        </w:rPr>
        <w:t>62</w:t>
      </w:r>
      <w:r>
        <w:rPr>
          <w:sz w:val="26"/>
          <w:szCs w:val="26"/>
        </w:rPr>
        <w:t xml:space="preserve"> выпускник</w:t>
      </w:r>
      <w:r w:rsidR="00406B68">
        <w:rPr>
          <w:sz w:val="26"/>
          <w:szCs w:val="26"/>
        </w:rPr>
        <w:t>а</w:t>
      </w:r>
      <w:r>
        <w:rPr>
          <w:sz w:val="26"/>
          <w:szCs w:val="26"/>
        </w:rPr>
        <w:t xml:space="preserve"> окончили образовательные учреждения с медалями (</w:t>
      </w:r>
      <w:r w:rsidR="00406B68">
        <w:rPr>
          <w:sz w:val="26"/>
          <w:szCs w:val="26"/>
        </w:rPr>
        <w:t xml:space="preserve">снижение </w:t>
      </w:r>
      <w:r>
        <w:rPr>
          <w:sz w:val="26"/>
          <w:szCs w:val="26"/>
        </w:rPr>
        <w:t>на 1</w:t>
      </w:r>
      <w:r w:rsidR="00406B68">
        <w:rPr>
          <w:sz w:val="26"/>
          <w:szCs w:val="26"/>
        </w:rPr>
        <w:t>5</w:t>
      </w:r>
      <w:r>
        <w:rPr>
          <w:sz w:val="26"/>
          <w:szCs w:val="26"/>
        </w:rPr>
        <w:t xml:space="preserve"> человек). </w:t>
      </w:r>
    </w:p>
    <w:p w:rsidR="00EF523B" w:rsidRPr="008E0C06" w:rsidRDefault="00EF523B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lastRenderedPageBreak/>
        <w:t xml:space="preserve"> </w:t>
      </w:r>
      <w:r w:rsidR="00B55658" w:rsidRPr="008E0C06">
        <w:rPr>
          <w:sz w:val="26"/>
          <w:szCs w:val="26"/>
        </w:rPr>
        <w:t xml:space="preserve">Система дополнительного образования Советского района </w:t>
      </w:r>
      <w:r w:rsidRPr="008E0C06">
        <w:rPr>
          <w:sz w:val="26"/>
          <w:szCs w:val="26"/>
        </w:rPr>
        <w:t xml:space="preserve">представлена </w:t>
      </w:r>
      <w:r w:rsidR="00B55658" w:rsidRPr="008E0C06">
        <w:rPr>
          <w:sz w:val="26"/>
          <w:szCs w:val="26"/>
        </w:rPr>
        <w:t>следующими учреждениями дополнительного образования:</w:t>
      </w:r>
      <w:r w:rsidR="00C95859">
        <w:rPr>
          <w:sz w:val="26"/>
          <w:szCs w:val="26"/>
        </w:rPr>
        <w:t xml:space="preserve"> </w:t>
      </w:r>
      <w:r w:rsidRPr="008E0C06">
        <w:rPr>
          <w:sz w:val="26"/>
          <w:szCs w:val="26"/>
        </w:rPr>
        <w:t xml:space="preserve">МАУ </w:t>
      </w:r>
      <w:proofErr w:type="gramStart"/>
      <w:r w:rsidRPr="008E0C06">
        <w:rPr>
          <w:sz w:val="26"/>
          <w:szCs w:val="26"/>
        </w:rPr>
        <w:t>ДО</w:t>
      </w:r>
      <w:proofErr w:type="gramEnd"/>
      <w:r w:rsidRPr="008E0C06">
        <w:rPr>
          <w:sz w:val="26"/>
          <w:szCs w:val="26"/>
        </w:rPr>
        <w:t xml:space="preserve"> «</w:t>
      </w:r>
      <w:proofErr w:type="gramStart"/>
      <w:r w:rsidRPr="008E0C06">
        <w:rPr>
          <w:sz w:val="26"/>
          <w:szCs w:val="26"/>
        </w:rPr>
        <w:t>Д</w:t>
      </w:r>
      <w:r w:rsidR="00B55658" w:rsidRPr="008E0C06">
        <w:rPr>
          <w:sz w:val="26"/>
          <w:szCs w:val="26"/>
        </w:rPr>
        <w:t>ворец</w:t>
      </w:r>
      <w:proofErr w:type="gramEnd"/>
      <w:r w:rsidR="00B55658" w:rsidRPr="008E0C06">
        <w:rPr>
          <w:sz w:val="26"/>
          <w:szCs w:val="26"/>
        </w:rPr>
        <w:t xml:space="preserve"> детского творчества</w:t>
      </w:r>
      <w:r w:rsidRPr="008E0C06">
        <w:rPr>
          <w:sz w:val="26"/>
          <w:szCs w:val="26"/>
        </w:rPr>
        <w:t>»</w:t>
      </w:r>
      <w:r w:rsidR="00D042D2" w:rsidRPr="008E0C06">
        <w:rPr>
          <w:sz w:val="26"/>
          <w:szCs w:val="26"/>
        </w:rPr>
        <w:t xml:space="preserve">, </w:t>
      </w:r>
      <w:r w:rsidRPr="008E0C06">
        <w:rPr>
          <w:sz w:val="26"/>
          <w:szCs w:val="26"/>
        </w:rPr>
        <w:t>МБУ ДО «Ц</w:t>
      </w:r>
      <w:r w:rsidR="00B55658" w:rsidRPr="008E0C06">
        <w:rPr>
          <w:sz w:val="26"/>
          <w:szCs w:val="26"/>
        </w:rPr>
        <w:t xml:space="preserve">ентр внешкольной работы </w:t>
      </w:r>
      <w:r w:rsidRPr="008E0C06">
        <w:rPr>
          <w:sz w:val="26"/>
          <w:szCs w:val="26"/>
        </w:rPr>
        <w:t>«Юность» г. Челябинска», МБУ ДО «Ц</w:t>
      </w:r>
      <w:r w:rsidR="00B55658" w:rsidRPr="008E0C06">
        <w:rPr>
          <w:sz w:val="26"/>
          <w:szCs w:val="26"/>
        </w:rPr>
        <w:t xml:space="preserve">ентр гуманитарного развития детей и молодежи «Орбита», а также кружками и секциями различной направленности, которые функционируют </w:t>
      </w:r>
      <w:r w:rsidR="00406B68">
        <w:rPr>
          <w:sz w:val="26"/>
          <w:szCs w:val="26"/>
        </w:rPr>
        <w:t>при</w:t>
      </w:r>
      <w:r w:rsidR="00B55658" w:rsidRPr="008E0C06">
        <w:rPr>
          <w:sz w:val="26"/>
          <w:szCs w:val="26"/>
        </w:rPr>
        <w:t xml:space="preserve"> общеобразовательных школ</w:t>
      </w:r>
      <w:r w:rsidR="00406B68">
        <w:rPr>
          <w:sz w:val="26"/>
          <w:szCs w:val="26"/>
        </w:rPr>
        <w:t>ах</w:t>
      </w:r>
      <w:r w:rsidR="00B55658" w:rsidRPr="008E0C06">
        <w:rPr>
          <w:sz w:val="26"/>
          <w:szCs w:val="26"/>
        </w:rPr>
        <w:t>.</w:t>
      </w:r>
    </w:p>
    <w:p w:rsidR="00EB143D" w:rsidRDefault="0017043E" w:rsidP="00EF52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Одним из важных направлений работы образовательной системы является организация отдыха и оздоровления детей.</w:t>
      </w:r>
    </w:p>
    <w:p w:rsidR="00E26595" w:rsidRDefault="00EB143D" w:rsidP="00E265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районе осуществляет деятельность межведомственная комиссия по организации занятости, отдыха и оздоровления детей и подростков в летний период. Комиссия создана для реализации единой государственной политики на территории района, направленной на создание комплекса организационных и нормативных условий, обеспечивающих непрерывное развитие творческого потенциала личности детей, охрану и укрепление их здоровья и занятости.</w:t>
      </w:r>
    </w:p>
    <w:p w:rsidR="00E26595" w:rsidRDefault="0017043E" w:rsidP="00E265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 базе </w:t>
      </w:r>
      <w:r w:rsidR="00F41416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 xml:space="preserve"> образовательных организаций функционировали лагеря дневного пребывания</w:t>
      </w:r>
      <w:r w:rsidR="00F41416">
        <w:rPr>
          <w:rFonts w:eastAsia="Calibri"/>
          <w:sz w:val="26"/>
          <w:szCs w:val="26"/>
          <w:lang w:eastAsia="en-US"/>
        </w:rPr>
        <w:t xml:space="preserve"> в дистанционном режиме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="00002D99">
        <w:rPr>
          <w:rFonts w:eastAsia="Calibri"/>
          <w:sz w:val="26"/>
          <w:szCs w:val="26"/>
          <w:lang w:eastAsia="en-US"/>
        </w:rPr>
        <w:t xml:space="preserve">Всего </w:t>
      </w:r>
      <w:r>
        <w:rPr>
          <w:rFonts w:eastAsia="Calibri"/>
          <w:sz w:val="26"/>
          <w:szCs w:val="26"/>
          <w:lang w:eastAsia="en-US"/>
        </w:rPr>
        <w:t>было организовано 2</w:t>
      </w:r>
      <w:r w:rsidR="00F41416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лагеря дневного пребывания</w:t>
      </w:r>
      <w:r w:rsidR="00F41416">
        <w:rPr>
          <w:rFonts w:eastAsia="Calibri"/>
          <w:sz w:val="26"/>
          <w:szCs w:val="26"/>
          <w:lang w:eastAsia="en-US"/>
        </w:rPr>
        <w:t xml:space="preserve">, в том числе </w:t>
      </w:r>
      <w:r>
        <w:rPr>
          <w:rFonts w:eastAsia="Calibri"/>
          <w:sz w:val="26"/>
          <w:szCs w:val="26"/>
          <w:lang w:eastAsia="en-US"/>
        </w:rPr>
        <w:t>3 лагеря на базе организаций дополнительного образования.</w:t>
      </w:r>
      <w:r w:rsidR="00002D99">
        <w:rPr>
          <w:rFonts w:eastAsia="Calibri"/>
          <w:sz w:val="26"/>
          <w:szCs w:val="26"/>
          <w:lang w:eastAsia="en-US"/>
        </w:rPr>
        <w:t xml:space="preserve"> </w:t>
      </w:r>
      <w:r w:rsidR="00F41416">
        <w:rPr>
          <w:rFonts w:eastAsia="Calibri"/>
          <w:sz w:val="26"/>
          <w:szCs w:val="26"/>
          <w:lang w:eastAsia="en-US"/>
        </w:rPr>
        <w:t xml:space="preserve">В августе 2020 года в </w:t>
      </w:r>
      <w:r w:rsidR="00002D99">
        <w:rPr>
          <w:rFonts w:eastAsia="Calibri"/>
          <w:sz w:val="26"/>
          <w:szCs w:val="26"/>
          <w:lang w:eastAsia="en-US"/>
        </w:rPr>
        <w:t xml:space="preserve">образовательных учреждениях были </w:t>
      </w:r>
      <w:r w:rsidR="00F41416">
        <w:rPr>
          <w:rFonts w:eastAsia="Calibri"/>
          <w:sz w:val="26"/>
          <w:szCs w:val="26"/>
          <w:lang w:eastAsia="en-US"/>
        </w:rPr>
        <w:t>сформированы молодежные т</w:t>
      </w:r>
      <w:r w:rsidR="00002D99">
        <w:rPr>
          <w:rFonts w:eastAsia="Calibri"/>
          <w:sz w:val="26"/>
          <w:szCs w:val="26"/>
          <w:lang w:eastAsia="en-US"/>
        </w:rPr>
        <w:t>рудовые отряды Администрации города в рамках программы «Трудовое лето – 20</w:t>
      </w:r>
      <w:r w:rsidR="00F41416">
        <w:rPr>
          <w:rFonts w:eastAsia="Calibri"/>
          <w:sz w:val="26"/>
          <w:szCs w:val="26"/>
          <w:lang w:eastAsia="en-US"/>
        </w:rPr>
        <w:t>20</w:t>
      </w:r>
      <w:r w:rsidR="00002D99">
        <w:rPr>
          <w:rFonts w:eastAsia="Calibri"/>
          <w:sz w:val="26"/>
          <w:szCs w:val="26"/>
          <w:lang w:eastAsia="en-US"/>
        </w:rPr>
        <w:t xml:space="preserve">». </w:t>
      </w:r>
    </w:p>
    <w:p w:rsidR="00E26595" w:rsidRDefault="00FB02F0" w:rsidP="00E265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41B58">
        <w:rPr>
          <w:rFonts w:eastAsia="Calibri"/>
          <w:sz w:val="26"/>
          <w:szCs w:val="26"/>
          <w:lang w:eastAsia="en-US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политики» с 2012 года проводится поэтапное повышение заработной платы отдельных категорий работников бюджетной сферы.</w:t>
      </w:r>
      <w:r w:rsidR="000B09F9">
        <w:rPr>
          <w:rFonts w:eastAsia="Calibri"/>
          <w:sz w:val="26"/>
          <w:szCs w:val="26"/>
          <w:lang w:eastAsia="en-US"/>
        </w:rPr>
        <w:t xml:space="preserve"> В результате проведенных мероприятий средняя заработная плата за 20</w:t>
      </w:r>
      <w:r w:rsidR="00BC3731">
        <w:rPr>
          <w:rFonts w:eastAsia="Calibri"/>
          <w:sz w:val="26"/>
          <w:szCs w:val="26"/>
          <w:lang w:eastAsia="en-US"/>
        </w:rPr>
        <w:t>20</w:t>
      </w:r>
      <w:r w:rsidR="000B09F9">
        <w:rPr>
          <w:rFonts w:eastAsia="Calibri"/>
          <w:sz w:val="26"/>
          <w:szCs w:val="26"/>
          <w:lang w:eastAsia="en-US"/>
        </w:rPr>
        <w:t xml:space="preserve"> год составила:</w:t>
      </w:r>
    </w:p>
    <w:p w:rsidR="00E26595" w:rsidRDefault="000B09F9" w:rsidP="00E265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в дошкольных образовательных учреждениях – </w:t>
      </w:r>
      <w:r w:rsidR="004C294B">
        <w:rPr>
          <w:rFonts w:eastAsia="Calibri"/>
          <w:sz w:val="26"/>
          <w:szCs w:val="26"/>
          <w:lang w:eastAsia="en-US"/>
        </w:rPr>
        <w:t>28,0 тыс.</w:t>
      </w:r>
      <w:r>
        <w:rPr>
          <w:rFonts w:eastAsia="Calibri"/>
          <w:sz w:val="26"/>
          <w:szCs w:val="26"/>
          <w:lang w:eastAsia="en-US"/>
        </w:rPr>
        <w:t xml:space="preserve"> руб.;</w:t>
      </w:r>
    </w:p>
    <w:p w:rsidR="00E26595" w:rsidRDefault="000B09F9" w:rsidP="00E265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в общеобразовательных учреждениях – </w:t>
      </w:r>
      <w:r w:rsidR="00BC3731">
        <w:rPr>
          <w:rFonts w:eastAsia="Calibri"/>
          <w:sz w:val="26"/>
          <w:szCs w:val="26"/>
          <w:lang w:eastAsia="en-US"/>
        </w:rPr>
        <w:t>32</w:t>
      </w:r>
      <w:r w:rsidR="004C294B">
        <w:rPr>
          <w:rFonts w:eastAsia="Calibri"/>
          <w:sz w:val="26"/>
          <w:szCs w:val="26"/>
          <w:lang w:eastAsia="en-US"/>
        </w:rPr>
        <w:t>,</w:t>
      </w:r>
      <w:r w:rsidR="00BC3731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4C294B">
        <w:rPr>
          <w:rFonts w:eastAsia="Calibri"/>
          <w:sz w:val="26"/>
          <w:szCs w:val="26"/>
          <w:lang w:eastAsia="en-US"/>
        </w:rPr>
        <w:t xml:space="preserve">тыс. </w:t>
      </w:r>
      <w:r>
        <w:rPr>
          <w:rFonts w:eastAsia="Calibri"/>
          <w:sz w:val="26"/>
          <w:szCs w:val="26"/>
          <w:lang w:eastAsia="en-US"/>
        </w:rPr>
        <w:t>руб.;</w:t>
      </w:r>
    </w:p>
    <w:p w:rsidR="00A239FB" w:rsidRDefault="000B09F9" w:rsidP="00E2659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в учреждениях дополнительного образования – </w:t>
      </w:r>
      <w:r w:rsidR="00BC3731">
        <w:rPr>
          <w:rFonts w:eastAsia="Calibri"/>
          <w:sz w:val="26"/>
          <w:szCs w:val="26"/>
          <w:lang w:eastAsia="en-US"/>
        </w:rPr>
        <w:t>3</w:t>
      </w:r>
      <w:r w:rsidR="00671E8C">
        <w:rPr>
          <w:rFonts w:eastAsia="Calibri"/>
          <w:sz w:val="26"/>
          <w:szCs w:val="26"/>
          <w:lang w:eastAsia="en-US"/>
        </w:rPr>
        <w:t>0</w:t>
      </w:r>
      <w:r w:rsidR="004C294B">
        <w:rPr>
          <w:rFonts w:eastAsia="Calibri"/>
          <w:sz w:val="26"/>
          <w:szCs w:val="26"/>
          <w:lang w:eastAsia="en-US"/>
        </w:rPr>
        <w:t>,</w:t>
      </w:r>
      <w:r w:rsidR="00671E8C">
        <w:rPr>
          <w:rFonts w:eastAsia="Calibri"/>
          <w:sz w:val="26"/>
          <w:szCs w:val="26"/>
          <w:lang w:eastAsia="en-US"/>
        </w:rPr>
        <w:t>7</w:t>
      </w:r>
      <w:r w:rsidR="004C294B">
        <w:rPr>
          <w:rFonts w:eastAsia="Calibri"/>
          <w:sz w:val="26"/>
          <w:szCs w:val="26"/>
          <w:lang w:eastAsia="en-US"/>
        </w:rPr>
        <w:t xml:space="preserve"> тыс.</w:t>
      </w:r>
      <w:r>
        <w:rPr>
          <w:rFonts w:eastAsia="Calibri"/>
          <w:sz w:val="26"/>
          <w:szCs w:val="26"/>
          <w:lang w:eastAsia="en-US"/>
        </w:rPr>
        <w:t xml:space="preserve"> руб. </w:t>
      </w:r>
    </w:p>
    <w:p w:rsidR="00A239FB" w:rsidRDefault="00C561FE" w:rsidP="006E03FC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41B58">
        <w:rPr>
          <w:rFonts w:eastAsia="Calibri"/>
          <w:b/>
          <w:sz w:val="26"/>
          <w:szCs w:val="26"/>
          <w:lang w:eastAsia="en-US"/>
        </w:rPr>
        <w:t xml:space="preserve">Средняя заработная плата </w:t>
      </w:r>
      <w:r w:rsidR="00741B58">
        <w:rPr>
          <w:rFonts w:eastAsia="Calibri"/>
          <w:b/>
          <w:sz w:val="26"/>
          <w:szCs w:val="26"/>
          <w:lang w:eastAsia="en-US"/>
        </w:rPr>
        <w:t>в</w:t>
      </w:r>
      <w:r w:rsidRPr="00741B58">
        <w:rPr>
          <w:rFonts w:eastAsia="Calibri"/>
          <w:b/>
          <w:sz w:val="26"/>
          <w:szCs w:val="26"/>
          <w:lang w:eastAsia="en-US"/>
        </w:rPr>
        <w:t xml:space="preserve"> образовательных учреждениях</w:t>
      </w:r>
    </w:p>
    <w:p w:rsidR="00FB02F0" w:rsidRDefault="00C561FE" w:rsidP="006E03FC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ind w:firstLine="709"/>
        <w:contextualSpacing/>
        <w:jc w:val="center"/>
        <w:rPr>
          <w:rFonts w:eastAsia="Calibri"/>
          <w:lang w:eastAsia="en-US"/>
        </w:rPr>
      </w:pPr>
      <w:r w:rsidRPr="00741B58">
        <w:rPr>
          <w:rFonts w:eastAsia="Calibri"/>
          <w:b/>
          <w:sz w:val="26"/>
          <w:szCs w:val="26"/>
          <w:lang w:eastAsia="en-US"/>
        </w:rPr>
        <w:t xml:space="preserve">Советского района, </w:t>
      </w:r>
      <w:r w:rsidR="00E26595">
        <w:rPr>
          <w:rFonts w:eastAsia="Calibri"/>
          <w:b/>
          <w:sz w:val="26"/>
          <w:szCs w:val="26"/>
          <w:lang w:eastAsia="en-US"/>
        </w:rPr>
        <w:t xml:space="preserve">тыс. </w:t>
      </w:r>
      <w:r w:rsidRPr="00741B58">
        <w:rPr>
          <w:rFonts w:eastAsia="Calibri"/>
          <w:b/>
          <w:sz w:val="26"/>
          <w:szCs w:val="26"/>
          <w:lang w:eastAsia="en-US"/>
        </w:rPr>
        <w:t>рублей</w:t>
      </w:r>
      <w:r w:rsidR="00FB02F0">
        <w:rPr>
          <w:rFonts w:eastAsia="Calibri"/>
          <w:noProof/>
        </w:rPr>
        <w:drawing>
          <wp:inline distT="0" distB="0" distL="0" distR="0">
            <wp:extent cx="5565962" cy="2698377"/>
            <wp:effectExtent l="1905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D4EE9" w:rsidRPr="006E03FC" w:rsidRDefault="006B562F" w:rsidP="000D4EE9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Одной из важных задач в области образования является подготовка муниципальных образовательных учреждений к новому учебному году. </w:t>
      </w:r>
      <w:r w:rsidR="000D4EE9" w:rsidRPr="006E03FC">
        <w:rPr>
          <w:color w:val="000000" w:themeColor="text1"/>
          <w:sz w:val="26"/>
          <w:szCs w:val="26"/>
        </w:rPr>
        <w:t xml:space="preserve"> Мероприятия по подготовке учреждений осуществляются в рамках:</w:t>
      </w:r>
    </w:p>
    <w:p w:rsidR="00EF523B" w:rsidRDefault="000D4EE9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муниципальной программы </w:t>
      </w:r>
      <w:r w:rsidRPr="00741B58">
        <w:rPr>
          <w:sz w:val="26"/>
          <w:szCs w:val="26"/>
        </w:rPr>
        <w:t>«Подготовка муниципальных организаций, подведомственных Комитету по делам образования города Челябинска, к новому учебному году</w:t>
      </w:r>
      <w:r w:rsidR="006B562F">
        <w:rPr>
          <w:sz w:val="26"/>
          <w:szCs w:val="26"/>
        </w:rPr>
        <w:t xml:space="preserve"> на 2020-2022 </w:t>
      </w:r>
      <w:r w:rsidRPr="00741B58">
        <w:rPr>
          <w:sz w:val="26"/>
          <w:szCs w:val="26"/>
        </w:rPr>
        <w:t>годы»</w:t>
      </w:r>
      <w:r>
        <w:rPr>
          <w:sz w:val="26"/>
          <w:szCs w:val="26"/>
        </w:rPr>
        <w:t>;</w:t>
      </w:r>
    </w:p>
    <w:p w:rsidR="000D4EE9" w:rsidRDefault="000D4EE9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562F">
        <w:rPr>
          <w:sz w:val="26"/>
          <w:szCs w:val="26"/>
        </w:rPr>
        <w:t xml:space="preserve">муниципальной программы «Наказы избирателей - </w:t>
      </w:r>
      <w:r>
        <w:rPr>
          <w:sz w:val="26"/>
          <w:szCs w:val="26"/>
        </w:rPr>
        <w:t>первоочередны</w:t>
      </w:r>
      <w:r w:rsidR="006B562F">
        <w:rPr>
          <w:sz w:val="26"/>
          <w:szCs w:val="26"/>
        </w:rPr>
        <w:t xml:space="preserve">е мероприятия </w:t>
      </w:r>
      <w:r>
        <w:rPr>
          <w:sz w:val="26"/>
          <w:szCs w:val="26"/>
        </w:rPr>
        <w:t>Советского района</w:t>
      </w:r>
      <w:r w:rsidR="006B562F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4659C" w:rsidRDefault="0004659C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программы «Реальные дела»;</w:t>
      </w:r>
    </w:p>
    <w:p w:rsidR="0004659C" w:rsidRDefault="0004659C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программы «Цифровая образовательная среда»;</w:t>
      </w:r>
    </w:p>
    <w:p w:rsidR="0004659C" w:rsidRDefault="0004659C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программы « Оборудование для пищеблоков»;</w:t>
      </w:r>
    </w:p>
    <w:p w:rsidR="0004659C" w:rsidRDefault="0004659C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программы «Выполнение мер профилактики распространения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инфекции».</w:t>
      </w:r>
    </w:p>
    <w:p w:rsidR="000D4EE9" w:rsidRDefault="00EF523B" w:rsidP="001D4D89">
      <w:pPr>
        <w:pStyle w:val="a8"/>
        <w:spacing w:after="0"/>
        <w:ind w:firstLine="709"/>
        <w:jc w:val="both"/>
        <w:rPr>
          <w:sz w:val="26"/>
          <w:szCs w:val="26"/>
        </w:rPr>
      </w:pPr>
      <w:r w:rsidRPr="00741B58">
        <w:rPr>
          <w:sz w:val="26"/>
          <w:szCs w:val="26"/>
        </w:rPr>
        <w:t>В 20</w:t>
      </w:r>
      <w:r w:rsidR="0004659C">
        <w:rPr>
          <w:sz w:val="26"/>
          <w:szCs w:val="26"/>
        </w:rPr>
        <w:t>20</w:t>
      </w:r>
      <w:r w:rsidRPr="00741B58">
        <w:rPr>
          <w:sz w:val="26"/>
          <w:szCs w:val="26"/>
        </w:rPr>
        <w:t xml:space="preserve"> году </w:t>
      </w:r>
      <w:r w:rsidR="000D4EE9">
        <w:rPr>
          <w:sz w:val="26"/>
          <w:szCs w:val="26"/>
        </w:rPr>
        <w:t>за счет вышеуказанных источников</w:t>
      </w:r>
      <w:r w:rsidR="00D8255D">
        <w:rPr>
          <w:sz w:val="26"/>
          <w:szCs w:val="26"/>
        </w:rPr>
        <w:t xml:space="preserve"> выделены денежные средства в размере</w:t>
      </w:r>
      <w:r w:rsidR="0004659C">
        <w:rPr>
          <w:sz w:val="26"/>
          <w:szCs w:val="26"/>
        </w:rPr>
        <w:t xml:space="preserve"> более 86,9</w:t>
      </w:r>
      <w:r w:rsidR="00D8255D">
        <w:rPr>
          <w:sz w:val="26"/>
          <w:szCs w:val="26"/>
        </w:rPr>
        <w:t xml:space="preserve"> млн. рублей. П</w:t>
      </w:r>
      <w:r w:rsidR="000D4EE9">
        <w:rPr>
          <w:sz w:val="26"/>
          <w:szCs w:val="26"/>
        </w:rPr>
        <w:t>роведены мероприятия</w:t>
      </w:r>
      <w:r w:rsidR="00D8255D">
        <w:rPr>
          <w:sz w:val="26"/>
          <w:szCs w:val="26"/>
        </w:rPr>
        <w:t>, в том числе</w:t>
      </w:r>
      <w:r w:rsidR="000D4EE9">
        <w:rPr>
          <w:sz w:val="26"/>
          <w:szCs w:val="26"/>
        </w:rPr>
        <w:t>:</w:t>
      </w:r>
    </w:p>
    <w:p w:rsidR="0004659C" w:rsidRDefault="0004659C" w:rsidP="001D4D89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выполнены работы по ремонту фасада (</w:t>
      </w:r>
      <w:r w:rsidRPr="008E0C06">
        <w:rPr>
          <w:sz w:val="26"/>
          <w:szCs w:val="26"/>
        </w:rPr>
        <w:t>МБОУ «</w:t>
      </w:r>
      <w:proofErr w:type="gramStart"/>
      <w:r w:rsidRPr="008E0C06">
        <w:rPr>
          <w:sz w:val="26"/>
          <w:szCs w:val="26"/>
        </w:rPr>
        <w:t>С(</w:t>
      </w:r>
      <w:proofErr w:type="gramEnd"/>
      <w:r w:rsidRPr="008E0C06">
        <w:rPr>
          <w:sz w:val="26"/>
          <w:szCs w:val="26"/>
        </w:rPr>
        <w:t>к)ОШИ № 12 г. Челябинска»</w:t>
      </w:r>
      <w:r>
        <w:rPr>
          <w:sz w:val="26"/>
          <w:szCs w:val="26"/>
        </w:rPr>
        <w:t>, МБОУ «СОШ № 53 г. Челябинска», МБОУ «СОШ № 121 г. Челябинска», МБДОУ «Детский сад № 89 г. Челябинска»</w:t>
      </w:r>
      <w:r w:rsidR="00671E8C">
        <w:rPr>
          <w:sz w:val="26"/>
          <w:szCs w:val="26"/>
        </w:rPr>
        <w:t xml:space="preserve"> и др.</w:t>
      </w:r>
      <w:r>
        <w:rPr>
          <w:sz w:val="26"/>
          <w:szCs w:val="26"/>
        </w:rPr>
        <w:t>);</w:t>
      </w:r>
    </w:p>
    <w:p w:rsidR="0004659C" w:rsidRDefault="0004659C" w:rsidP="001D4D89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произведен ремонт кров</w:t>
      </w:r>
      <w:r w:rsidR="004C294B">
        <w:rPr>
          <w:sz w:val="26"/>
          <w:szCs w:val="26"/>
        </w:rPr>
        <w:t>ли</w:t>
      </w:r>
      <w:r>
        <w:rPr>
          <w:sz w:val="26"/>
          <w:szCs w:val="26"/>
        </w:rPr>
        <w:t xml:space="preserve"> (</w:t>
      </w:r>
      <w:r w:rsidR="004C294B">
        <w:rPr>
          <w:sz w:val="26"/>
          <w:szCs w:val="26"/>
        </w:rPr>
        <w:t>МБОУ «СОШ № 53 г. Челябинска», МАОУ «СОШ № 56 г. Челябинска», МБДОУ «Детский сад № 230 г. Челябинска», МБДОУ «Детский сад № 411 г. Челябинска», МБДОУ «Детский сад № 467 г. Челябинска»)</w:t>
      </w:r>
      <w:r w:rsidR="00671E8C">
        <w:rPr>
          <w:sz w:val="26"/>
          <w:szCs w:val="26"/>
        </w:rPr>
        <w:t xml:space="preserve"> и др.</w:t>
      </w:r>
      <w:r w:rsidR="004C294B">
        <w:rPr>
          <w:sz w:val="26"/>
          <w:szCs w:val="26"/>
        </w:rPr>
        <w:t xml:space="preserve">; </w:t>
      </w:r>
    </w:p>
    <w:p w:rsidR="004C294B" w:rsidRDefault="004C294B" w:rsidP="001D4D89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спортплощадок (</w:t>
      </w:r>
      <w:r w:rsidRPr="008E0C06">
        <w:rPr>
          <w:sz w:val="26"/>
          <w:szCs w:val="26"/>
        </w:rPr>
        <w:t>МАОУ «СОШ № 15 г. Челябинска»</w:t>
      </w:r>
      <w:r w:rsidR="00671E8C">
        <w:rPr>
          <w:sz w:val="26"/>
          <w:szCs w:val="26"/>
        </w:rPr>
        <w:t>, МБОУ «СОШ № 17 г. Челябинска», МБОУ «СОШ № 58 г. Челябинска» и др.);</w:t>
      </w:r>
    </w:p>
    <w:p w:rsidR="00671E8C" w:rsidRDefault="00671E8C" w:rsidP="001D4D89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приобретено и установлено оборудование для пищеблоков (</w:t>
      </w:r>
      <w:r w:rsidRPr="008E0C06">
        <w:rPr>
          <w:sz w:val="26"/>
          <w:szCs w:val="26"/>
        </w:rPr>
        <w:t>МАОУ «СОШ № 15 г. Челябинска»</w:t>
      </w:r>
      <w:r>
        <w:rPr>
          <w:sz w:val="26"/>
          <w:szCs w:val="26"/>
        </w:rPr>
        <w:t>, МАОУ «СОШ № 43 г. Челябинска», МАОУ «СОШ № 53 г. Челябинска», МАОУ «СОШ № 145 г. Челябинска» и др.);</w:t>
      </w:r>
    </w:p>
    <w:p w:rsidR="00671E8C" w:rsidRDefault="00671E8C" w:rsidP="001D4D89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выполнены работы по обрезке деревьев (МБОУ «СОШ № 53 г. Челябинска», МАОУ «СОШ № 98 г. Челябинска, </w:t>
      </w:r>
      <w:r w:rsidRPr="008E0C06">
        <w:rPr>
          <w:sz w:val="26"/>
          <w:szCs w:val="26"/>
        </w:rPr>
        <w:t>МБОУ «</w:t>
      </w:r>
      <w:proofErr w:type="gramStart"/>
      <w:r w:rsidRPr="008E0C06">
        <w:rPr>
          <w:sz w:val="26"/>
          <w:szCs w:val="26"/>
        </w:rPr>
        <w:t>С(</w:t>
      </w:r>
      <w:proofErr w:type="gramEnd"/>
      <w:r w:rsidRPr="008E0C06">
        <w:rPr>
          <w:sz w:val="26"/>
          <w:szCs w:val="26"/>
        </w:rPr>
        <w:t>к)ОШИ № 12 г. Челябинска»</w:t>
      </w:r>
      <w:r>
        <w:rPr>
          <w:sz w:val="26"/>
          <w:szCs w:val="26"/>
        </w:rPr>
        <w:t>, МБДОУ «Детский сад № 15 г. Челябинска», МБДОУ «Детский с</w:t>
      </w:r>
      <w:r w:rsidR="00C437D7">
        <w:rPr>
          <w:sz w:val="26"/>
          <w:szCs w:val="26"/>
        </w:rPr>
        <w:t>ад № 147 г. Челябинска», и др.).</w:t>
      </w:r>
    </w:p>
    <w:p w:rsidR="00A239FB" w:rsidRDefault="00A239FB" w:rsidP="00EF523B">
      <w:pPr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EF523B" w:rsidRPr="005C6161" w:rsidRDefault="00EF523B" w:rsidP="00EF523B">
      <w:pPr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5C6161">
        <w:rPr>
          <w:b/>
          <w:sz w:val="26"/>
          <w:szCs w:val="26"/>
          <w:shd w:val="clear" w:color="auto" w:fill="FFFFFF"/>
        </w:rPr>
        <w:t>Социальная политика</w:t>
      </w:r>
    </w:p>
    <w:p w:rsidR="00EF523B" w:rsidRDefault="00EF523B" w:rsidP="00EF523B">
      <w:pPr>
        <w:ind w:firstLine="709"/>
        <w:jc w:val="center"/>
        <w:rPr>
          <w:b/>
          <w:shd w:val="clear" w:color="auto" w:fill="FFFFFF"/>
        </w:rPr>
      </w:pPr>
    </w:p>
    <w:p w:rsidR="00C437D7" w:rsidRDefault="00EF523B" w:rsidP="00EF523B">
      <w:pPr>
        <w:ind w:firstLine="709"/>
        <w:jc w:val="both"/>
        <w:rPr>
          <w:sz w:val="26"/>
          <w:szCs w:val="26"/>
        </w:rPr>
      </w:pPr>
      <w:r w:rsidRPr="005C6161">
        <w:rPr>
          <w:sz w:val="26"/>
          <w:szCs w:val="26"/>
        </w:rPr>
        <w:t>На учете в Советском управлении социальной защиты населения</w:t>
      </w:r>
      <w:r w:rsidR="00D16DD7" w:rsidRPr="005C6161">
        <w:rPr>
          <w:sz w:val="26"/>
          <w:szCs w:val="26"/>
        </w:rPr>
        <w:t xml:space="preserve"> Администрации города Челябинска</w:t>
      </w:r>
      <w:r w:rsidR="00B00748" w:rsidRPr="005C6161">
        <w:rPr>
          <w:sz w:val="26"/>
          <w:szCs w:val="26"/>
        </w:rPr>
        <w:t xml:space="preserve"> (далее – Управление)</w:t>
      </w:r>
      <w:r w:rsidRPr="005C6161">
        <w:rPr>
          <w:sz w:val="26"/>
          <w:szCs w:val="26"/>
        </w:rPr>
        <w:t xml:space="preserve"> на </w:t>
      </w:r>
      <w:r w:rsidR="00221F32">
        <w:rPr>
          <w:sz w:val="26"/>
          <w:szCs w:val="26"/>
        </w:rPr>
        <w:t>31.12.20</w:t>
      </w:r>
      <w:r w:rsidR="00C437D7">
        <w:rPr>
          <w:sz w:val="26"/>
          <w:szCs w:val="26"/>
        </w:rPr>
        <w:t>20</w:t>
      </w:r>
      <w:r w:rsidR="0062173C" w:rsidRPr="005C6161">
        <w:rPr>
          <w:sz w:val="26"/>
          <w:szCs w:val="26"/>
        </w:rPr>
        <w:t xml:space="preserve"> сост</w:t>
      </w:r>
      <w:r w:rsidR="001D4D89" w:rsidRPr="005C6161">
        <w:rPr>
          <w:sz w:val="26"/>
          <w:szCs w:val="26"/>
        </w:rPr>
        <w:t>оят</w:t>
      </w:r>
      <w:r w:rsidR="000A32F8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 xml:space="preserve">более </w:t>
      </w:r>
      <w:r w:rsidR="00C437D7">
        <w:rPr>
          <w:sz w:val="26"/>
          <w:szCs w:val="26"/>
        </w:rPr>
        <w:t>37</w:t>
      </w:r>
      <w:r w:rsidR="00221F32">
        <w:rPr>
          <w:sz w:val="26"/>
          <w:szCs w:val="26"/>
        </w:rPr>
        <w:t>,0 тыс.</w:t>
      </w:r>
      <w:r w:rsidRPr="005C6161">
        <w:rPr>
          <w:sz w:val="26"/>
          <w:szCs w:val="26"/>
        </w:rPr>
        <w:t xml:space="preserve"> человек, получающих какие-либо меры социальной поддержки, в том числе: </w:t>
      </w:r>
    </w:p>
    <w:p w:rsidR="00C437D7" w:rsidRDefault="00C437D7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- 33</w:t>
      </w:r>
      <w:r w:rsidR="00EF523B" w:rsidRPr="005C6161">
        <w:rPr>
          <w:sz w:val="26"/>
          <w:szCs w:val="26"/>
        </w:rPr>
        <w:t xml:space="preserve"> участник</w:t>
      </w:r>
      <w:r w:rsidR="00221F32">
        <w:rPr>
          <w:sz w:val="26"/>
          <w:szCs w:val="26"/>
        </w:rPr>
        <w:t>а</w:t>
      </w:r>
      <w:r w:rsidR="00EF523B" w:rsidRPr="005C6161">
        <w:rPr>
          <w:sz w:val="26"/>
          <w:szCs w:val="26"/>
        </w:rPr>
        <w:t xml:space="preserve"> и </w:t>
      </w:r>
      <w:r>
        <w:rPr>
          <w:sz w:val="26"/>
          <w:szCs w:val="26"/>
        </w:rPr>
        <w:t>25</w:t>
      </w:r>
      <w:r w:rsidR="00EF523B" w:rsidRPr="005C6161">
        <w:rPr>
          <w:sz w:val="26"/>
          <w:szCs w:val="26"/>
        </w:rPr>
        <w:t xml:space="preserve"> инвалид</w:t>
      </w:r>
      <w:r w:rsidR="008A6593" w:rsidRPr="005C6161">
        <w:rPr>
          <w:sz w:val="26"/>
          <w:szCs w:val="26"/>
        </w:rPr>
        <w:t>ов</w:t>
      </w:r>
      <w:r w:rsidR="00EF523B" w:rsidRPr="005C6161">
        <w:rPr>
          <w:sz w:val="26"/>
          <w:szCs w:val="26"/>
        </w:rPr>
        <w:t xml:space="preserve"> Великой Отечественной войны 1941-1945</w:t>
      </w:r>
      <w:r w:rsidR="00FD1972" w:rsidRPr="005C6161">
        <w:rPr>
          <w:sz w:val="26"/>
          <w:szCs w:val="26"/>
        </w:rPr>
        <w:t xml:space="preserve"> годов</w:t>
      </w:r>
      <w:r w:rsidR="00DB73A5">
        <w:rPr>
          <w:sz w:val="26"/>
          <w:szCs w:val="26"/>
        </w:rPr>
        <w:t>,</w:t>
      </w:r>
      <w:r>
        <w:rPr>
          <w:sz w:val="26"/>
          <w:szCs w:val="26"/>
        </w:rPr>
        <w:t xml:space="preserve"> инвалиды боевых действий (включая приравненных)</w:t>
      </w:r>
      <w:r w:rsidR="00EF523B" w:rsidRPr="005C6161">
        <w:rPr>
          <w:sz w:val="26"/>
          <w:szCs w:val="26"/>
        </w:rPr>
        <w:t xml:space="preserve">; </w:t>
      </w:r>
    </w:p>
    <w:p w:rsidR="00C437D7" w:rsidRDefault="00C437D7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- 496</w:t>
      </w:r>
      <w:r w:rsidR="001D4D89" w:rsidRPr="005C6161">
        <w:rPr>
          <w:sz w:val="26"/>
          <w:szCs w:val="26"/>
        </w:rPr>
        <w:t xml:space="preserve"> - ветеранов Великой Отечественной войны (труженики тыла);</w:t>
      </w:r>
    </w:p>
    <w:p w:rsidR="00111588" w:rsidRDefault="00C437D7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1588">
        <w:rPr>
          <w:sz w:val="26"/>
          <w:szCs w:val="26"/>
        </w:rPr>
        <w:t xml:space="preserve">967 - </w:t>
      </w:r>
      <w:r w:rsidR="008A6593" w:rsidRPr="005C6161">
        <w:rPr>
          <w:sz w:val="26"/>
          <w:szCs w:val="26"/>
        </w:rPr>
        <w:t>дети погибших участников Великой Отечественной войны;</w:t>
      </w:r>
      <w:r w:rsidR="005C6161" w:rsidRPr="005C6161">
        <w:rPr>
          <w:sz w:val="26"/>
          <w:szCs w:val="26"/>
        </w:rPr>
        <w:t xml:space="preserve">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- 832</w:t>
      </w:r>
      <w:r w:rsidR="00EF523B" w:rsidRPr="005C6161">
        <w:rPr>
          <w:sz w:val="26"/>
          <w:szCs w:val="26"/>
        </w:rPr>
        <w:t>- ветеранов боевых действий;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- 308 -</w:t>
      </w:r>
      <w:r w:rsidR="00EF523B" w:rsidRPr="005C6161">
        <w:rPr>
          <w:sz w:val="26"/>
          <w:szCs w:val="26"/>
        </w:rPr>
        <w:t xml:space="preserve"> членов семей погибших (умерших) военнослужащих;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- 11545</w:t>
      </w:r>
      <w:r w:rsidR="0062173C" w:rsidRPr="005C6161">
        <w:rPr>
          <w:sz w:val="26"/>
          <w:szCs w:val="26"/>
        </w:rPr>
        <w:t xml:space="preserve"> - ветеранов труда;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- 7141</w:t>
      </w:r>
      <w:r w:rsidR="006917B9" w:rsidRPr="005C6161">
        <w:rPr>
          <w:sz w:val="26"/>
          <w:szCs w:val="26"/>
        </w:rPr>
        <w:t xml:space="preserve"> -</w:t>
      </w:r>
      <w:r w:rsidR="00EF523B" w:rsidRPr="005C6161">
        <w:rPr>
          <w:sz w:val="26"/>
          <w:szCs w:val="26"/>
        </w:rPr>
        <w:t xml:space="preserve"> ветеранов труда Челябинской области;</w:t>
      </w:r>
      <w:r w:rsidR="005C6161" w:rsidRPr="005C6161">
        <w:rPr>
          <w:sz w:val="26"/>
          <w:szCs w:val="26"/>
        </w:rPr>
        <w:t xml:space="preserve">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- 22</w:t>
      </w:r>
      <w:r w:rsidR="006917B9" w:rsidRPr="005C6161">
        <w:rPr>
          <w:sz w:val="26"/>
          <w:szCs w:val="26"/>
        </w:rPr>
        <w:t xml:space="preserve"> -</w:t>
      </w:r>
      <w:r w:rsidR="00EF523B" w:rsidRPr="005C6161">
        <w:rPr>
          <w:sz w:val="26"/>
          <w:szCs w:val="26"/>
        </w:rPr>
        <w:t xml:space="preserve"> бывших несовершеннолетних узн</w:t>
      </w:r>
      <w:r>
        <w:rPr>
          <w:sz w:val="26"/>
          <w:szCs w:val="26"/>
        </w:rPr>
        <w:t>иков фашистских концлагерей;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- 12-лиц, </w:t>
      </w:r>
      <w:proofErr w:type="gramStart"/>
      <w:r>
        <w:rPr>
          <w:sz w:val="26"/>
          <w:szCs w:val="26"/>
        </w:rPr>
        <w:t>награжденных</w:t>
      </w:r>
      <w:proofErr w:type="gramEnd"/>
      <w:r>
        <w:rPr>
          <w:sz w:val="26"/>
          <w:szCs w:val="26"/>
        </w:rPr>
        <w:t xml:space="preserve"> знаком «жителю блокадного Ленинграда»;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2173C" w:rsidRPr="005C6161">
        <w:rPr>
          <w:sz w:val="26"/>
          <w:szCs w:val="26"/>
        </w:rPr>
        <w:t xml:space="preserve"> </w:t>
      </w:r>
      <w:r>
        <w:rPr>
          <w:sz w:val="26"/>
          <w:szCs w:val="26"/>
        </w:rPr>
        <w:t>589</w:t>
      </w:r>
      <w:r w:rsidR="00FD1972" w:rsidRPr="005C6161">
        <w:rPr>
          <w:sz w:val="26"/>
          <w:szCs w:val="26"/>
        </w:rPr>
        <w:t xml:space="preserve"> - </w:t>
      </w:r>
      <w:r w:rsidR="00EF523B" w:rsidRPr="005C6161">
        <w:rPr>
          <w:sz w:val="26"/>
          <w:szCs w:val="26"/>
        </w:rPr>
        <w:t xml:space="preserve">реабилитированных;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- 432 -</w:t>
      </w:r>
      <w:r w:rsidR="005C6161" w:rsidRPr="005C6161">
        <w:rPr>
          <w:sz w:val="26"/>
          <w:szCs w:val="26"/>
        </w:rPr>
        <w:t xml:space="preserve"> </w:t>
      </w:r>
      <w:r w:rsidR="00EF523B" w:rsidRPr="005C6161">
        <w:rPr>
          <w:sz w:val="26"/>
          <w:szCs w:val="26"/>
        </w:rPr>
        <w:t>пострадавших от воздействия радиации вследствие аварии на Чернобыльской АЭС</w:t>
      </w:r>
      <w:r>
        <w:rPr>
          <w:sz w:val="26"/>
          <w:szCs w:val="26"/>
        </w:rPr>
        <w:t xml:space="preserve"> и от </w:t>
      </w:r>
      <w:r w:rsidR="00EF523B" w:rsidRPr="005C6161">
        <w:rPr>
          <w:sz w:val="26"/>
          <w:szCs w:val="26"/>
        </w:rPr>
        <w:t>деятельности на произво</w:t>
      </w:r>
      <w:r w:rsidR="003F68E9" w:rsidRPr="005C6161">
        <w:rPr>
          <w:sz w:val="26"/>
          <w:szCs w:val="26"/>
        </w:rPr>
        <w:t xml:space="preserve">дственном объединении «Маяк»;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- 7581 </w:t>
      </w:r>
      <w:r w:rsidR="00EF523B" w:rsidRPr="005C6161">
        <w:rPr>
          <w:sz w:val="26"/>
          <w:szCs w:val="26"/>
        </w:rPr>
        <w:t>- инв</w:t>
      </w:r>
      <w:r w:rsidR="003F68E9" w:rsidRPr="005C6161">
        <w:rPr>
          <w:sz w:val="26"/>
          <w:szCs w:val="26"/>
        </w:rPr>
        <w:t>алидов по общему заболеванию;</w:t>
      </w:r>
      <w:r w:rsidR="005C6161" w:rsidRPr="005C6161">
        <w:rPr>
          <w:sz w:val="26"/>
          <w:szCs w:val="26"/>
        </w:rPr>
        <w:t xml:space="preserve"> 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- 669 – лиц, награжденных нагрудным знаком «Почетный донор России» и «Почетный донор СССР»;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- 5264 </w:t>
      </w:r>
      <w:r w:rsidR="00EF523B" w:rsidRPr="005C6161">
        <w:rPr>
          <w:sz w:val="26"/>
          <w:szCs w:val="26"/>
        </w:rPr>
        <w:t>получателей  детских пособий</w:t>
      </w:r>
      <w:r>
        <w:rPr>
          <w:sz w:val="26"/>
          <w:szCs w:val="26"/>
        </w:rPr>
        <w:t>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- 1100</w:t>
      </w:r>
      <w:r w:rsidR="00EF523B" w:rsidRPr="005C6161">
        <w:rPr>
          <w:sz w:val="26"/>
          <w:szCs w:val="26"/>
        </w:rPr>
        <w:t xml:space="preserve"> - многодетных сем</w:t>
      </w:r>
      <w:r w:rsidR="006917B9" w:rsidRPr="005C6161">
        <w:rPr>
          <w:sz w:val="26"/>
          <w:szCs w:val="26"/>
        </w:rPr>
        <w:t xml:space="preserve">ей, в которых воспитывается </w:t>
      </w:r>
      <w:r w:rsidR="00221F32">
        <w:rPr>
          <w:sz w:val="26"/>
          <w:szCs w:val="26"/>
        </w:rPr>
        <w:t>–</w:t>
      </w:r>
      <w:r w:rsidR="005C6161" w:rsidRPr="005C6161">
        <w:rPr>
          <w:sz w:val="26"/>
          <w:szCs w:val="26"/>
        </w:rPr>
        <w:t xml:space="preserve"> </w:t>
      </w:r>
      <w:r>
        <w:rPr>
          <w:sz w:val="26"/>
          <w:szCs w:val="26"/>
        </w:rPr>
        <w:t>3441</w:t>
      </w:r>
      <w:r w:rsidR="00221F32">
        <w:rPr>
          <w:sz w:val="26"/>
          <w:szCs w:val="26"/>
        </w:rPr>
        <w:t xml:space="preserve"> </w:t>
      </w:r>
      <w:r>
        <w:rPr>
          <w:sz w:val="26"/>
          <w:szCs w:val="26"/>
        </w:rPr>
        <w:t>ребенок</w:t>
      </w:r>
      <w:r w:rsidR="00EF523B" w:rsidRPr="005C6161">
        <w:rPr>
          <w:sz w:val="26"/>
          <w:szCs w:val="26"/>
        </w:rPr>
        <w:t>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84886" w:rsidRPr="005C6161">
        <w:rPr>
          <w:sz w:val="26"/>
          <w:szCs w:val="26"/>
        </w:rPr>
        <w:t xml:space="preserve"> </w:t>
      </w:r>
      <w:r>
        <w:rPr>
          <w:sz w:val="26"/>
          <w:szCs w:val="26"/>
        </w:rPr>
        <w:t>389</w:t>
      </w:r>
      <w:r w:rsidR="00EF523B" w:rsidRPr="005C6161">
        <w:rPr>
          <w:sz w:val="26"/>
          <w:szCs w:val="26"/>
        </w:rPr>
        <w:t xml:space="preserve"> - детей-инвалидов;</w:t>
      </w:r>
    </w:p>
    <w:p w:rsidR="00111588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F523B" w:rsidRPr="005C6161">
        <w:rPr>
          <w:sz w:val="26"/>
          <w:szCs w:val="26"/>
        </w:rPr>
        <w:t xml:space="preserve"> </w:t>
      </w:r>
      <w:r>
        <w:rPr>
          <w:sz w:val="26"/>
          <w:szCs w:val="26"/>
        </w:rPr>
        <w:t>194</w:t>
      </w:r>
      <w:r w:rsidR="00EF523B" w:rsidRPr="005C6161">
        <w:rPr>
          <w:sz w:val="26"/>
          <w:szCs w:val="26"/>
        </w:rPr>
        <w:t>- опекун</w:t>
      </w:r>
      <w:r>
        <w:rPr>
          <w:sz w:val="26"/>
          <w:szCs w:val="26"/>
        </w:rPr>
        <w:t>а</w:t>
      </w:r>
      <w:r w:rsidR="00EF523B" w:rsidRPr="005C6161">
        <w:rPr>
          <w:sz w:val="26"/>
          <w:szCs w:val="26"/>
        </w:rPr>
        <w:t xml:space="preserve">, у </w:t>
      </w:r>
      <w:proofErr w:type="gramStart"/>
      <w:r w:rsidR="00EF523B" w:rsidRPr="005C6161">
        <w:rPr>
          <w:sz w:val="26"/>
          <w:szCs w:val="26"/>
        </w:rPr>
        <w:t>которых</w:t>
      </w:r>
      <w:proofErr w:type="gramEnd"/>
      <w:r w:rsidR="00EF523B" w:rsidRPr="005C6161">
        <w:rPr>
          <w:sz w:val="26"/>
          <w:szCs w:val="26"/>
        </w:rPr>
        <w:t xml:space="preserve"> воспитываются </w:t>
      </w:r>
      <w:r>
        <w:rPr>
          <w:sz w:val="26"/>
          <w:szCs w:val="26"/>
        </w:rPr>
        <w:t>231</w:t>
      </w:r>
      <w:r w:rsidR="00EF523B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>ребе</w:t>
      </w:r>
      <w:r>
        <w:rPr>
          <w:sz w:val="26"/>
          <w:szCs w:val="26"/>
        </w:rPr>
        <w:t>нок;</w:t>
      </w:r>
    </w:p>
    <w:p w:rsidR="00EF523B" w:rsidRPr="005C6161" w:rsidRDefault="00111588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- 54</w:t>
      </w:r>
      <w:r w:rsidR="00EF523B" w:rsidRPr="005C6161">
        <w:rPr>
          <w:sz w:val="26"/>
          <w:szCs w:val="26"/>
        </w:rPr>
        <w:t xml:space="preserve"> приемны</w:t>
      </w:r>
      <w:r w:rsidR="008A6593" w:rsidRPr="005C6161">
        <w:rPr>
          <w:sz w:val="26"/>
          <w:szCs w:val="26"/>
        </w:rPr>
        <w:t>х</w:t>
      </w:r>
      <w:r w:rsidR="00EF523B" w:rsidRPr="005C6161">
        <w:rPr>
          <w:sz w:val="26"/>
          <w:szCs w:val="26"/>
        </w:rPr>
        <w:t xml:space="preserve"> родител</w:t>
      </w:r>
      <w:r>
        <w:rPr>
          <w:sz w:val="26"/>
          <w:szCs w:val="26"/>
        </w:rPr>
        <w:t>ей</w:t>
      </w:r>
      <w:r w:rsidR="00EF523B" w:rsidRPr="005C6161">
        <w:rPr>
          <w:sz w:val="26"/>
          <w:szCs w:val="26"/>
        </w:rPr>
        <w:t xml:space="preserve">, которые воспитывают </w:t>
      </w:r>
      <w:r w:rsidR="00221F32">
        <w:rPr>
          <w:sz w:val="26"/>
          <w:szCs w:val="26"/>
        </w:rPr>
        <w:t>10</w:t>
      </w:r>
      <w:r>
        <w:rPr>
          <w:sz w:val="26"/>
          <w:szCs w:val="26"/>
        </w:rPr>
        <w:t>2</w:t>
      </w:r>
      <w:r w:rsidR="00EF523B" w:rsidRPr="005C6161">
        <w:rPr>
          <w:sz w:val="26"/>
          <w:szCs w:val="26"/>
        </w:rPr>
        <w:t xml:space="preserve"> приемн</w:t>
      </w:r>
      <w:r w:rsidR="00221F32">
        <w:rPr>
          <w:sz w:val="26"/>
          <w:szCs w:val="26"/>
        </w:rPr>
        <w:t xml:space="preserve">ых </w:t>
      </w:r>
      <w:r w:rsidR="00E661F8">
        <w:rPr>
          <w:sz w:val="26"/>
          <w:szCs w:val="26"/>
        </w:rPr>
        <w:t>ребенка</w:t>
      </w:r>
      <w:r w:rsidR="00EF523B" w:rsidRPr="005C6161">
        <w:rPr>
          <w:sz w:val="26"/>
          <w:szCs w:val="26"/>
        </w:rPr>
        <w:t>.</w:t>
      </w:r>
    </w:p>
    <w:p w:rsidR="00C0636A" w:rsidRDefault="00C0636A" w:rsidP="000369AF">
      <w:pPr>
        <w:tabs>
          <w:tab w:val="left" w:pos="360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0369AF" w:rsidRPr="005C6161" w:rsidRDefault="000369AF" w:rsidP="000369AF">
      <w:pPr>
        <w:tabs>
          <w:tab w:val="left" w:pos="360"/>
        </w:tabs>
        <w:ind w:firstLine="709"/>
        <w:jc w:val="center"/>
        <w:rPr>
          <w:b/>
          <w:color w:val="000000"/>
          <w:sz w:val="26"/>
          <w:szCs w:val="26"/>
        </w:rPr>
      </w:pPr>
      <w:r w:rsidRPr="005C6161">
        <w:rPr>
          <w:b/>
          <w:color w:val="000000"/>
          <w:sz w:val="26"/>
          <w:szCs w:val="26"/>
        </w:rPr>
        <w:t>Численность граждан</w:t>
      </w:r>
      <w:r w:rsidR="00E661F8">
        <w:rPr>
          <w:b/>
          <w:color w:val="000000"/>
          <w:sz w:val="26"/>
          <w:szCs w:val="26"/>
        </w:rPr>
        <w:t>,</w:t>
      </w:r>
      <w:r w:rsidRPr="005C6161">
        <w:rPr>
          <w:b/>
          <w:color w:val="000000"/>
          <w:sz w:val="26"/>
          <w:szCs w:val="26"/>
        </w:rPr>
        <w:t xml:space="preserve"> состоящих на учете в </w:t>
      </w:r>
      <w:r w:rsidR="005C6161">
        <w:rPr>
          <w:b/>
          <w:color w:val="000000"/>
          <w:sz w:val="26"/>
          <w:szCs w:val="26"/>
        </w:rPr>
        <w:t>Советском у</w:t>
      </w:r>
      <w:r w:rsidRPr="005C6161">
        <w:rPr>
          <w:b/>
          <w:color w:val="000000"/>
          <w:sz w:val="26"/>
          <w:szCs w:val="26"/>
        </w:rPr>
        <w:t>правлении</w:t>
      </w:r>
      <w:r w:rsidR="005C6161">
        <w:rPr>
          <w:b/>
          <w:color w:val="000000"/>
          <w:sz w:val="26"/>
          <w:szCs w:val="26"/>
        </w:rPr>
        <w:t xml:space="preserve"> социальной </w:t>
      </w:r>
      <w:proofErr w:type="gramStart"/>
      <w:r w:rsidR="005C6161">
        <w:rPr>
          <w:b/>
          <w:color w:val="000000"/>
          <w:sz w:val="26"/>
          <w:szCs w:val="26"/>
        </w:rPr>
        <w:t>защиты населения Администрации города Челябинска</w:t>
      </w:r>
      <w:proofErr w:type="gramEnd"/>
    </w:p>
    <w:p w:rsidR="000369AF" w:rsidRDefault="000369AF" w:rsidP="000369AF">
      <w:pPr>
        <w:tabs>
          <w:tab w:val="left" w:pos="360"/>
        </w:tabs>
        <w:ind w:firstLine="709"/>
        <w:jc w:val="both"/>
        <w:rPr>
          <w:color w:val="000000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070"/>
        <w:gridCol w:w="992"/>
        <w:gridCol w:w="850"/>
        <w:gridCol w:w="851"/>
        <w:gridCol w:w="850"/>
        <w:gridCol w:w="933"/>
      </w:tblGrid>
      <w:tr w:rsidR="00DB73A5" w:rsidTr="00E42432">
        <w:trPr>
          <w:tblHeader/>
        </w:trPr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 xml:space="preserve">2016 год    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C616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33" w:type="dxa"/>
          </w:tcPr>
          <w:p w:rsidR="00DB73A5" w:rsidRPr="005C6161" w:rsidRDefault="00DB73A5" w:rsidP="00DB73A5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C6161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Инвалиды и участники Великой Отечественной войны,</w:t>
            </w:r>
            <w:r>
              <w:rPr>
                <w:color w:val="000000"/>
                <w:sz w:val="24"/>
                <w:szCs w:val="24"/>
              </w:rPr>
              <w:t xml:space="preserve"> инвалиды боевых действий,</w:t>
            </w:r>
            <w:r w:rsidRPr="005C6161">
              <w:rPr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Великой Отечественной войны (труженики тыла),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E424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 xml:space="preserve">Члены семей </w:t>
            </w:r>
            <w:r>
              <w:rPr>
                <w:color w:val="000000"/>
                <w:sz w:val="24"/>
                <w:szCs w:val="24"/>
              </w:rPr>
              <w:t>погибших военнослужащих,</w:t>
            </w:r>
            <w:r w:rsidRPr="005C6161">
              <w:rPr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Реабилитированные лица,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 xml:space="preserve">Бывшие несовершеннолетние узники, чел 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боевых действий,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труда,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13454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13074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13062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12810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11545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труда Челябинской области,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7927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7823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7630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7658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7141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Инвалиды,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8740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8180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7718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8380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7581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C0636A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Пострадавшие от воздействия радиации (ЧАЭС, ПО Маяк),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Получатели детских пособий,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5191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5369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4846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4875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5264</w:t>
            </w:r>
          </w:p>
        </w:tc>
      </w:tr>
      <w:tr w:rsidR="00DB73A5" w:rsidTr="00E42432">
        <w:tc>
          <w:tcPr>
            <w:tcW w:w="5070" w:type="dxa"/>
          </w:tcPr>
          <w:p w:rsidR="00DB73A5" w:rsidRPr="005C6161" w:rsidRDefault="00DB73A5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Семьи с детьми (опекуны, приемные родители), чел</w:t>
            </w:r>
          </w:p>
        </w:tc>
        <w:tc>
          <w:tcPr>
            <w:tcW w:w="992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851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0" w:type="dxa"/>
          </w:tcPr>
          <w:p w:rsidR="00DB73A5" w:rsidRPr="005C6161" w:rsidRDefault="00DB73A5" w:rsidP="00E2748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933" w:type="dxa"/>
          </w:tcPr>
          <w:p w:rsidR="00DB73A5" w:rsidRPr="005C6161" w:rsidRDefault="00DB73A5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</w:tr>
    </w:tbl>
    <w:p w:rsidR="000369AF" w:rsidRDefault="000369AF" w:rsidP="00EF523B">
      <w:pPr>
        <w:ind w:firstLine="709"/>
        <w:jc w:val="both"/>
      </w:pPr>
    </w:p>
    <w:p w:rsidR="00C0636A" w:rsidRDefault="00C0636A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</w:p>
    <w:p w:rsidR="00004E14" w:rsidRP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 xml:space="preserve">Динамика объемов денежных средств, направленных на реализацию </w:t>
      </w:r>
    </w:p>
    <w:p w:rsid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>мер социальной поддержки населения района с 201</w:t>
      </w:r>
      <w:r w:rsidR="00E27480">
        <w:rPr>
          <w:b/>
          <w:sz w:val="26"/>
          <w:szCs w:val="26"/>
        </w:rPr>
        <w:t>8</w:t>
      </w:r>
      <w:r w:rsidRPr="00E06658">
        <w:rPr>
          <w:b/>
          <w:sz w:val="26"/>
          <w:szCs w:val="26"/>
        </w:rPr>
        <w:t xml:space="preserve"> по 20</w:t>
      </w:r>
      <w:r w:rsidR="00E27480">
        <w:rPr>
          <w:b/>
          <w:sz w:val="26"/>
          <w:szCs w:val="26"/>
        </w:rPr>
        <w:t>20</w:t>
      </w:r>
      <w:r w:rsidRPr="00E06658">
        <w:rPr>
          <w:b/>
          <w:sz w:val="26"/>
          <w:szCs w:val="26"/>
        </w:rPr>
        <w:t xml:space="preserve"> годы, </w:t>
      </w:r>
    </w:p>
    <w:p w:rsidR="00004E14" w:rsidRP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>млн. руб</w:t>
      </w:r>
      <w:r w:rsidR="00E06658">
        <w:rPr>
          <w:b/>
          <w:sz w:val="26"/>
          <w:szCs w:val="26"/>
        </w:rPr>
        <w:t>лей</w:t>
      </w:r>
    </w:p>
    <w:p w:rsidR="00004E14" w:rsidRDefault="00004E14" w:rsidP="00EF523B">
      <w:pPr>
        <w:ind w:firstLine="709"/>
        <w:jc w:val="both"/>
      </w:pPr>
    </w:p>
    <w:p w:rsidR="00004E14" w:rsidRDefault="00004E14" w:rsidP="00EF523B">
      <w:pPr>
        <w:ind w:firstLine="709"/>
        <w:jc w:val="both"/>
      </w:pPr>
      <w:r w:rsidRPr="00004E14">
        <w:rPr>
          <w:noProof/>
        </w:rPr>
        <w:drawing>
          <wp:inline distT="0" distB="0" distL="0" distR="0">
            <wp:extent cx="5486400" cy="2097741"/>
            <wp:effectExtent l="0" t="0" r="0" b="0"/>
            <wp:docPr id="1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F523B" w:rsidRPr="00E06658" w:rsidRDefault="00EF523B" w:rsidP="006917B9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В течение 20</w:t>
      </w:r>
      <w:r w:rsidR="00E27480">
        <w:rPr>
          <w:sz w:val="26"/>
          <w:szCs w:val="26"/>
        </w:rPr>
        <w:t>20</w:t>
      </w:r>
      <w:r w:rsidRPr="00E06658">
        <w:rPr>
          <w:sz w:val="26"/>
          <w:szCs w:val="26"/>
        </w:rPr>
        <w:t xml:space="preserve"> года льготным категориям граждан предоставлены следующие меры социальной поддержки: 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lastRenderedPageBreak/>
        <w:t xml:space="preserve">- по оплате за жилое помещение и коммунальные услуги в виде компенсации расходов </w:t>
      </w:r>
      <w:r w:rsidR="0058733A" w:rsidRPr="00E06658">
        <w:rPr>
          <w:sz w:val="26"/>
          <w:szCs w:val="26"/>
        </w:rPr>
        <w:t>(</w:t>
      </w:r>
      <w:r w:rsidR="00E27480">
        <w:rPr>
          <w:sz w:val="26"/>
          <w:szCs w:val="26"/>
        </w:rPr>
        <w:t>8676</w:t>
      </w:r>
      <w:r w:rsidRPr="00E06658">
        <w:rPr>
          <w:sz w:val="26"/>
          <w:szCs w:val="26"/>
        </w:rPr>
        <w:t xml:space="preserve"> граждан, на общую сумму </w:t>
      </w:r>
      <w:r w:rsidR="00E27480">
        <w:rPr>
          <w:sz w:val="26"/>
          <w:szCs w:val="26"/>
        </w:rPr>
        <w:t>66,4</w:t>
      </w:r>
      <w:r w:rsidR="001C5CAC">
        <w:rPr>
          <w:sz w:val="26"/>
          <w:szCs w:val="26"/>
        </w:rPr>
        <w:t xml:space="preserve"> </w:t>
      </w:r>
      <w:r w:rsidR="0058733A" w:rsidRPr="00E06658">
        <w:rPr>
          <w:sz w:val="26"/>
          <w:szCs w:val="26"/>
        </w:rPr>
        <w:t>млн.</w:t>
      </w:r>
      <w:r w:rsidRPr="00E06658">
        <w:rPr>
          <w:sz w:val="26"/>
          <w:szCs w:val="26"/>
        </w:rPr>
        <w:t xml:space="preserve"> рублей);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- компенсация расходов на уплату взноса на капитальный ремонт общего имущества в мно</w:t>
      </w:r>
      <w:r w:rsidR="0058733A" w:rsidRPr="00E06658">
        <w:rPr>
          <w:sz w:val="26"/>
          <w:szCs w:val="26"/>
        </w:rPr>
        <w:t xml:space="preserve">гоквартирном доме перечислена </w:t>
      </w:r>
      <w:r w:rsidR="00E27480">
        <w:rPr>
          <w:sz w:val="26"/>
          <w:szCs w:val="26"/>
        </w:rPr>
        <w:t>3968</w:t>
      </w:r>
      <w:r w:rsidRPr="00E06658">
        <w:rPr>
          <w:sz w:val="26"/>
          <w:szCs w:val="26"/>
        </w:rPr>
        <w:t xml:space="preserve"> получателям на сумму </w:t>
      </w:r>
      <w:r w:rsidR="00D06414" w:rsidRPr="00E06658">
        <w:rPr>
          <w:sz w:val="26"/>
          <w:szCs w:val="26"/>
        </w:rPr>
        <w:t xml:space="preserve">                       </w:t>
      </w:r>
      <w:r w:rsidR="00E27480">
        <w:rPr>
          <w:sz w:val="26"/>
          <w:szCs w:val="26"/>
        </w:rPr>
        <w:t>14,2</w:t>
      </w:r>
      <w:r w:rsidR="0058733A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рублей;</w:t>
      </w:r>
    </w:p>
    <w:p w:rsidR="001C5CAC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- ежемесячная денежная выплата региона</w:t>
      </w:r>
      <w:r w:rsidR="0058733A" w:rsidRPr="00E06658">
        <w:rPr>
          <w:sz w:val="26"/>
          <w:szCs w:val="26"/>
        </w:rPr>
        <w:t xml:space="preserve">льным льготникам произведена </w:t>
      </w:r>
      <w:r w:rsidR="00553940">
        <w:rPr>
          <w:sz w:val="26"/>
          <w:szCs w:val="26"/>
        </w:rPr>
        <w:t>16412</w:t>
      </w:r>
      <w:r w:rsidRPr="00E06658">
        <w:rPr>
          <w:sz w:val="26"/>
          <w:szCs w:val="26"/>
        </w:rPr>
        <w:t xml:space="preserve"> получателям на общую сумму </w:t>
      </w:r>
      <w:r w:rsidR="00E27480">
        <w:rPr>
          <w:sz w:val="26"/>
          <w:szCs w:val="26"/>
        </w:rPr>
        <w:t>238,0</w:t>
      </w:r>
      <w:r w:rsidR="0058733A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рублей</w:t>
      </w:r>
      <w:r w:rsidR="001C5CAC">
        <w:rPr>
          <w:sz w:val="26"/>
          <w:szCs w:val="26"/>
        </w:rPr>
        <w:t>;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- выплаты денежных компенсаций </w:t>
      </w:r>
      <w:r w:rsidR="00553940">
        <w:rPr>
          <w:sz w:val="26"/>
          <w:szCs w:val="26"/>
        </w:rPr>
        <w:t>321</w:t>
      </w:r>
      <w:r w:rsidRPr="00E06658">
        <w:rPr>
          <w:sz w:val="26"/>
          <w:szCs w:val="26"/>
        </w:rPr>
        <w:t xml:space="preserve"> получате</w:t>
      </w:r>
      <w:r w:rsidR="00553940">
        <w:rPr>
          <w:sz w:val="26"/>
          <w:szCs w:val="26"/>
        </w:rPr>
        <w:t>лю</w:t>
      </w:r>
      <w:r w:rsidRPr="00E06658">
        <w:rPr>
          <w:sz w:val="26"/>
          <w:szCs w:val="26"/>
        </w:rPr>
        <w:t xml:space="preserve"> из числа, пострадавших от радиационного воздействия на сумму </w:t>
      </w:r>
      <w:r w:rsidR="003E77C3">
        <w:rPr>
          <w:sz w:val="26"/>
          <w:szCs w:val="26"/>
        </w:rPr>
        <w:t>7,</w:t>
      </w:r>
      <w:r w:rsidR="00553940">
        <w:rPr>
          <w:sz w:val="26"/>
          <w:szCs w:val="26"/>
        </w:rPr>
        <w:t>6</w:t>
      </w:r>
      <w:r w:rsidR="0058733A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</w:t>
      </w:r>
      <w:r w:rsidR="0058733A" w:rsidRPr="00E06658">
        <w:rPr>
          <w:sz w:val="26"/>
          <w:szCs w:val="26"/>
        </w:rPr>
        <w:t>ей</w:t>
      </w:r>
      <w:r w:rsidRPr="00E06658">
        <w:rPr>
          <w:sz w:val="26"/>
          <w:szCs w:val="26"/>
        </w:rPr>
        <w:t>;</w:t>
      </w:r>
    </w:p>
    <w:p w:rsidR="003E77C3" w:rsidRDefault="00C41665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-</w:t>
      </w:r>
      <w:r w:rsidR="003E77C3">
        <w:rPr>
          <w:sz w:val="26"/>
          <w:szCs w:val="26"/>
        </w:rPr>
        <w:t xml:space="preserve"> </w:t>
      </w:r>
      <w:r w:rsidR="003E77C3" w:rsidRPr="00E06658">
        <w:rPr>
          <w:sz w:val="26"/>
          <w:szCs w:val="26"/>
        </w:rPr>
        <w:t xml:space="preserve">социальное пособие на погребение выплачено </w:t>
      </w:r>
      <w:r w:rsidR="00553940">
        <w:rPr>
          <w:sz w:val="26"/>
          <w:szCs w:val="26"/>
        </w:rPr>
        <w:t>125</w:t>
      </w:r>
      <w:r w:rsidR="003E77C3" w:rsidRPr="00E06658">
        <w:rPr>
          <w:sz w:val="26"/>
          <w:szCs w:val="26"/>
        </w:rPr>
        <w:t xml:space="preserve"> получателям на сумму </w:t>
      </w:r>
      <w:r w:rsidR="00553940">
        <w:rPr>
          <w:sz w:val="26"/>
          <w:szCs w:val="26"/>
        </w:rPr>
        <w:t>901,2</w:t>
      </w:r>
      <w:r w:rsidR="003E77C3" w:rsidRPr="00E06658">
        <w:rPr>
          <w:sz w:val="26"/>
          <w:szCs w:val="26"/>
        </w:rPr>
        <w:t xml:space="preserve"> тыс. рублей</w:t>
      </w:r>
      <w:r w:rsidR="003E77C3">
        <w:rPr>
          <w:sz w:val="26"/>
          <w:szCs w:val="26"/>
        </w:rPr>
        <w:t>;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- компенсации страховых премий по договорам обязательного страхования гражданской ответственности </w:t>
      </w:r>
      <w:r w:rsidR="00553940">
        <w:rPr>
          <w:sz w:val="26"/>
          <w:szCs w:val="26"/>
        </w:rPr>
        <w:t>15</w:t>
      </w:r>
      <w:r w:rsidRPr="00E06658">
        <w:rPr>
          <w:sz w:val="26"/>
          <w:szCs w:val="26"/>
        </w:rPr>
        <w:t xml:space="preserve"> получателям на сумму </w:t>
      </w:r>
      <w:r w:rsidR="00553940">
        <w:rPr>
          <w:sz w:val="26"/>
          <w:szCs w:val="26"/>
        </w:rPr>
        <w:t>70,0</w:t>
      </w:r>
      <w:r w:rsidR="0058733A" w:rsidRPr="00E06658">
        <w:rPr>
          <w:sz w:val="26"/>
          <w:szCs w:val="26"/>
        </w:rPr>
        <w:t xml:space="preserve"> тыс.</w:t>
      </w:r>
      <w:r w:rsidR="003E77C3">
        <w:rPr>
          <w:sz w:val="26"/>
          <w:szCs w:val="26"/>
        </w:rPr>
        <w:t xml:space="preserve"> рублей;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-</w:t>
      </w:r>
      <w:r w:rsidR="003E77C3">
        <w:rPr>
          <w:sz w:val="26"/>
          <w:szCs w:val="26"/>
        </w:rPr>
        <w:t xml:space="preserve"> </w:t>
      </w:r>
      <w:r w:rsidRPr="00E06658">
        <w:rPr>
          <w:sz w:val="26"/>
          <w:szCs w:val="26"/>
        </w:rPr>
        <w:t xml:space="preserve">ежегодные денежные выплаты </w:t>
      </w:r>
      <w:r w:rsidR="00553940">
        <w:rPr>
          <w:sz w:val="26"/>
          <w:szCs w:val="26"/>
        </w:rPr>
        <w:t>685</w:t>
      </w:r>
      <w:r w:rsidRPr="00E06658">
        <w:rPr>
          <w:sz w:val="26"/>
          <w:szCs w:val="26"/>
        </w:rPr>
        <w:t xml:space="preserve"> гражданам, награжденным знаком «Почетный донор России» или «Почетный донор СССР» на сумму </w:t>
      </w:r>
      <w:r w:rsidR="003E77C3">
        <w:rPr>
          <w:sz w:val="26"/>
          <w:szCs w:val="26"/>
        </w:rPr>
        <w:t>10,</w:t>
      </w:r>
      <w:r w:rsidR="00553940">
        <w:rPr>
          <w:sz w:val="26"/>
          <w:szCs w:val="26"/>
        </w:rPr>
        <w:t>1</w:t>
      </w:r>
      <w:r w:rsidR="00E06658">
        <w:rPr>
          <w:sz w:val="26"/>
          <w:szCs w:val="26"/>
        </w:rPr>
        <w:t xml:space="preserve"> </w:t>
      </w:r>
      <w:r w:rsidR="0058733A" w:rsidRPr="00E06658">
        <w:rPr>
          <w:sz w:val="26"/>
          <w:szCs w:val="26"/>
        </w:rPr>
        <w:t xml:space="preserve">млн. </w:t>
      </w:r>
      <w:r w:rsidRPr="00E06658">
        <w:rPr>
          <w:sz w:val="26"/>
          <w:szCs w:val="26"/>
        </w:rPr>
        <w:t>рублей.</w:t>
      </w:r>
    </w:p>
    <w:p w:rsidR="00EF523B" w:rsidRPr="00E06658" w:rsidRDefault="00806DFD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Управлением </w:t>
      </w:r>
      <w:r w:rsidR="00EF523B" w:rsidRPr="00E06658">
        <w:rPr>
          <w:sz w:val="26"/>
          <w:szCs w:val="26"/>
        </w:rPr>
        <w:t>ежемесячно производится расчет компенсации членам семей погибших (умерших) военнослужащих</w:t>
      </w:r>
      <w:r w:rsidR="0058733A" w:rsidRPr="00E06658">
        <w:rPr>
          <w:sz w:val="26"/>
          <w:szCs w:val="26"/>
        </w:rPr>
        <w:t>.</w:t>
      </w:r>
      <w:r w:rsidR="00EF523B" w:rsidRPr="00E06658">
        <w:rPr>
          <w:sz w:val="26"/>
          <w:szCs w:val="26"/>
        </w:rPr>
        <w:t xml:space="preserve"> Сумма заявленных средств за указанный период составила </w:t>
      </w:r>
      <w:r w:rsidR="008C6D7B" w:rsidRPr="00E06658">
        <w:rPr>
          <w:sz w:val="26"/>
          <w:szCs w:val="26"/>
        </w:rPr>
        <w:t>1,</w:t>
      </w:r>
      <w:r w:rsidR="00553940">
        <w:rPr>
          <w:sz w:val="26"/>
          <w:szCs w:val="26"/>
        </w:rPr>
        <w:t>4</w:t>
      </w:r>
      <w:r w:rsidR="008C6D7B" w:rsidRPr="00E06658">
        <w:rPr>
          <w:sz w:val="26"/>
          <w:szCs w:val="26"/>
        </w:rPr>
        <w:t xml:space="preserve"> млн. </w:t>
      </w:r>
      <w:r w:rsidR="00EF523B" w:rsidRPr="00E06658">
        <w:rPr>
          <w:sz w:val="26"/>
          <w:szCs w:val="26"/>
        </w:rPr>
        <w:t xml:space="preserve">рублей и выплачена </w:t>
      </w:r>
      <w:r w:rsidR="00553940">
        <w:rPr>
          <w:sz w:val="26"/>
          <w:szCs w:val="26"/>
        </w:rPr>
        <w:t>71 семье</w:t>
      </w:r>
      <w:r w:rsidR="00EF523B" w:rsidRPr="00E06658">
        <w:rPr>
          <w:sz w:val="26"/>
          <w:szCs w:val="26"/>
        </w:rPr>
        <w:t>.</w:t>
      </w:r>
    </w:p>
    <w:p w:rsidR="004901F5" w:rsidRDefault="00F748F7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введено новое пособие для детей с детьми от 3 до 7 лет включительно. Ежемесячная денежная выплата произведена 3048 гражданам на общую сумму 171,0 млн. рублей. </w:t>
      </w:r>
    </w:p>
    <w:p w:rsidR="004901F5" w:rsidRDefault="004901F5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пандемией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многодетным семьям и одиноким матерям, состоящим на учете в Управлении в качестве малообеспеченных, выплачена единовременная выплата в размере 5,0 тыс. рублей. Единовременную выплату получили 1302 семьи на общую сумму 6,5 млн. рублей.</w:t>
      </w:r>
    </w:p>
    <w:p w:rsidR="00EF523B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Таким образом, государственных пособий</w:t>
      </w:r>
      <w:r w:rsidR="005414E2" w:rsidRPr="00E06658">
        <w:rPr>
          <w:sz w:val="26"/>
          <w:szCs w:val="26"/>
        </w:rPr>
        <w:t xml:space="preserve"> связанных с материнством </w:t>
      </w:r>
      <w:r w:rsidR="00821CE4" w:rsidRPr="00E06658">
        <w:rPr>
          <w:sz w:val="26"/>
          <w:szCs w:val="26"/>
        </w:rPr>
        <w:t xml:space="preserve">за </w:t>
      </w:r>
      <w:r w:rsidRPr="00E06658">
        <w:rPr>
          <w:sz w:val="26"/>
          <w:szCs w:val="26"/>
        </w:rPr>
        <w:t>20</w:t>
      </w:r>
      <w:r w:rsidR="004901F5">
        <w:rPr>
          <w:sz w:val="26"/>
          <w:szCs w:val="26"/>
        </w:rPr>
        <w:t>20</w:t>
      </w:r>
      <w:r w:rsidRPr="00E06658">
        <w:rPr>
          <w:sz w:val="26"/>
          <w:szCs w:val="26"/>
        </w:rPr>
        <w:t xml:space="preserve"> год перечислено на общую сумму </w:t>
      </w:r>
      <w:r w:rsidR="004901F5">
        <w:rPr>
          <w:sz w:val="26"/>
          <w:szCs w:val="26"/>
        </w:rPr>
        <w:t>423,6</w:t>
      </w:r>
      <w:r w:rsidR="00574922" w:rsidRPr="00E06658">
        <w:rPr>
          <w:sz w:val="26"/>
          <w:szCs w:val="26"/>
        </w:rPr>
        <w:t xml:space="preserve"> млн.</w:t>
      </w:r>
      <w:r w:rsidRPr="00E06658">
        <w:rPr>
          <w:sz w:val="26"/>
          <w:szCs w:val="26"/>
        </w:rPr>
        <w:t xml:space="preserve"> рубл</w:t>
      </w:r>
      <w:r w:rsidR="00574922" w:rsidRPr="00E06658">
        <w:rPr>
          <w:sz w:val="26"/>
          <w:szCs w:val="26"/>
        </w:rPr>
        <w:t>ей</w:t>
      </w:r>
      <w:r w:rsidRPr="00E06658">
        <w:rPr>
          <w:sz w:val="26"/>
          <w:szCs w:val="26"/>
        </w:rPr>
        <w:t xml:space="preserve"> (из </w:t>
      </w:r>
      <w:r w:rsidR="003E77C3">
        <w:rPr>
          <w:sz w:val="26"/>
          <w:szCs w:val="26"/>
        </w:rPr>
        <w:t xml:space="preserve">всех источников финансирования), что </w:t>
      </w:r>
      <w:r w:rsidR="000A1C62">
        <w:rPr>
          <w:sz w:val="26"/>
          <w:szCs w:val="26"/>
        </w:rPr>
        <w:t>составляет</w:t>
      </w:r>
      <w:r w:rsidR="003E77C3">
        <w:rPr>
          <w:sz w:val="26"/>
          <w:szCs w:val="26"/>
        </w:rPr>
        <w:t xml:space="preserve"> </w:t>
      </w:r>
      <w:r w:rsidR="004901F5">
        <w:rPr>
          <w:sz w:val="26"/>
          <w:szCs w:val="26"/>
        </w:rPr>
        <w:t>47</w:t>
      </w:r>
      <w:r w:rsidR="003E77C3">
        <w:rPr>
          <w:sz w:val="26"/>
          <w:szCs w:val="26"/>
        </w:rPr>
        <w:t>% от всего объема финансирования.</w:t>
      </w:r>
    </w:p>
    <w:p w:rsidR="00A314AF" w:rsidRDefault="00A314AF" w:rsidP="00F84FAD">
      <w:pPr>
        <w:ind w:firstLine="709"/>
        <w:jc w:val="center"/>
        <w:rPr>
          <w:b/>
          <w:sz w:val="26"/>
          <w:szCs w:val="26"/>
        </w:rPr>
      </w:pPr>
    </w:p>
    <w:p w:rsidR="004901F5" w:rsidRPr="00F84FAD" w:rsidRDefault="00F84FAD" w:rsidP="00F84FAD">
      <w:pPr>
        <w:ind w:firstLine="709"/>
        <w:jc w:val="center"/>
        <w:rPr>
          <w:b/>
          <w:sz w:val="26"/>
          <w:szCs w:val="26"/>
        </w:rPr>
      </w:pPr>
      <w:r w:rsidRPr="00F84FAD">
        <w:rPr>
          <w:b/>
          <w:sz w:val="26"/>
          <w:szCs w:val="26"/>
        </w:rPr>
        <w:t>Доля выплат государственных пособий, связанных с материнством</w:t>
      </w:r>
      <w:r>
        <w:rPr>
          <w:b/>
          <w:sz w:val="26"/>
          <w:szCs w:val="26"/>
        </w:rPr>
        <w:t xml:space="preserve"> в общем объеме финансирования</w:t>
      </w:r>
      <w:r w:rsidRPr="00F84FAD">
        <w:rPr>
          <w:b/>
          <w:sz w:val="26"/>
          <w:szCs w:val="26"/>
        </w:rPr>
        <w:t xml:space="preserve"> в 2020 году, %</w:t>
      </w:r>
    </w:p>
    <w:p w:rsidR="00F84FAD" w:rsidRDefault="00F84FAD" w:rsidP="00EF523B">
      <w:pPr>
        <w:ind w:firstLine="709"/>
        <w:jc w:val="both"/>
        <w:rPr>
          <w:sz w:val="26"/>
          <w:szCs w:val="26"/>
        </w:rPr>
      </w:pPr>
    </w:p>
    <w:p w:rsidR="00F84FAD" w:rsidRDefault="00562C34" w:rsidP="00EF523B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75588" cy="2117124"/>
            <wp:effectExtent l="1905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901F5" w:rsidRDefault="00562C34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Сравнивая объемы финансирования, связанных с материнством, отмечается значительное увеличение денежных средств, направленные на данные выплаты. </w:t>
      </w:r>
    </w:p>
    <w:p w:rsidR="00562C34" w:rsidRDefault="00562C34" w:rsidP="00EF523B">
      <w:pPr>
        <w:ind w:firstLine="709"/>
        <w:jc w:val="both"/>
        <w:rPr>
          <w:sz w:val="26"/>
          <w:szCs w:val="26"/>
        </w:rPr>
      </w:pPr>
    </w:p>
    <w:p w:rsidR="000741B0" w:rsidRDefault="000741B0" w:rsidP="00EF523B">
      <w:pPr>
        <w:ind w:firstLine="709"/>
        <w:jc w:val="both"/>
        <w:rPr>
          <w:sz w:val="26"/>
          <w:szCs w:val="26"/>
        </w:rPr>
      </w:pPr>
    </w:p>
    <w:p w:rsidR="000741B0" w:rsidRDefault="000741B0" w:rsidP="00EF523B">
      <w:pPr>
        <w:ind w:firstLine="709"/>
        <w:jc w:val="both"/>
        <w:rPr>
          <w:sz w:val="26"/>
          <w:szCs w:val="26"/>
        </w:rPr>
      </w:pPr>
    </w:p>
    <w:p w:rsidR="000741B0" w:rsidRDefault="000741B0" w:rsidP="00EF523B">
      <w:pPr>
        <w:ind w:firstLine="709"/>
        <w:jc w:val="both"/>
        <w:rPr>
          <w:sz w:val="26"/>
          <w:szCs w:val="26"/>
        </w:rPr>
      </w:pPr>
    </w:p>
    <w:p w:rsidR="000741B0" w:rsidRDefault="000741B0" w:rsidP="00EF523B">
      <w:pPr>
        <w:ind w:firstLine="709"/>
        <w:jc w:val="both"/>
        <w:rPr>
          <w:sz w:val="26"/>
          <w:szCs w:val="26"/>
        </w:rPr>
      </w:pPr>
    </w:p>
    <w:p w:rsidR="000741B0" w:rsidRDefault="000741B0" w:rsidP="00EF523B">
      <w:pPr>
        <w:ind w:firstLine="709"/>
        <w:jc w:val="both"/>
        <w:rPr>
          <w:sz w:val="26"/>
          <w:szCs w:val="26"/>
        </w:rPr>
      </w:pPr>
    </w:p>
    <w:p w:rsidR="000741B0" w:rsidRDefault="000741B0" w:rsidP="00EF523B">
      <w:pPr>
        <w:ind w:firstLine="709"/>
        <w:jc w:val="both"/>
        <w:rPr>
          <w:sz w:val="26"/>
          <w:szCs w:val="26"/>
        </w:rPr>
      </w:pPr>
    </w:p>
    <w:p w:rsidR="004105C9" w:rsidRDefault="004105C9" w:rsidP="00EF523B">
      <w:pPr>
        <w:ind w:firstLine="709"/>
        <w:jc w:val="both"/>
        <w:rPr>
          <w:sz w:val="26"/>
          <w:szCs w:val="26"/>
        </w:rPr>
      </w:pPr>
    </w:p>
    <w:p w:rsidR="004105C9" w:rsidRDefault="004105C9" w:rsidP="00EF523B">
      <w:pPr>
        <w:ind w:firstLine="709"/>
        <w:jc w:val="both"/>
        <w:rPr>
          <w:sz w:val="26"/>
          <w:szCs w:val="26"/>
        </w:rPr>
      </w:pPr>
    </w:p>
    <w:p w:rsidR="004105C9" w:rsidRDefault="004105C9" w:rsidP="00EF523B">
      <w:pPr>
        <w:ind w:firstLine="709"/>
        <w:jc w:val="both"/>
        <w:rPr>
          <w:sz w:val="26"/>
          <w:szCs w:val="26"/>
        </w:rPr>
      </w:pPr>
    </w:p>
    <w:p w:rsidR="00562C34" w:rsidRPr="00831169" w:rsidRDefault="00831169" w:rsidP="00831169">
      <w:pPr>
        <w:ind w:firstLine="709"/>
        <w:jc w:val="center"/>
        <w:rPr>
          <w:b/>
          <w:sz w:val="26"/>
          <w:szCs w:val="26"/>
        </w:rPr>
      </w:pPr>
      <w:r w:rsidRPr="00831169">
        <w:rPr>
          <w:b/>
          <w:sz w:val="26"/>
          <w:szCs w:val="26"/>
        </w:rPr>
        <w:t xml:space="preserve">Выплата государственных пособий, связанных с материнством </w:t>
      </w:r>
      <w:r>
        <w:rPr>
          <w:b/>
          <w:sz w:val="26"/>
          <w:szCs w:val="26"/>
        </w:rPr>
        <w:t xml:space="preserve">              </w:t>
      </w:r>
      <w:r w:rsidRPr="00831169">
        <w:rPr>
          <w:b/>
          <w:sz w:val="26"/>
          <w:szCs w:val="26"/>
        </w:rPr>
        <w:t>за 2018-2020 годы, млн. руб.</w:t>
      </w:r>
    </w:p>
    <w:p w:rsidR="00562C34" w:rsidRDefault="00562C34" w:rsidP="00EF523B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2026508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0741B0" w:rsidRDefault="000741B0" w:rsidP="00277EF9">
      <w:pPr>
        <w:ind w:firstLine="709"/>
        <w:jc w:val="both"/>
        <w:rPr>
          <w:b/>
          <w:shd w:val="clear" w:color="auto" w:fill="FFFFFF"/>
        </w:rPr>
      </w:pPr>
    </w:p>
    <w:p w:rsidR="000741B0" w:rsidRDefault="000741B0" w:rsidP="00277EF9">
      <w:pPr>
        <w:ind w:firstLine="709"/>
        <w:jc w:val="both"/>
        <w:rPr>
          <w:b/>
          <w:shd w:val="clear" w:color="auto" w:fill="FFFFFF"/>
        </w:rPr>
      </w:pPr>
    </w:p>
    <w:p w:rsidR="001509F3" w:rsidRDefault="001509F3" w:rsidP="00277EF9">
      <w:pPr>
        <w:ind w:firstLine="709"/>
        <w:jc w:val="both"/>
        <w:rPr>
          <w:b/>
          <w:shd w:val="clear" w:color="auto" w:fill="FFFFFF"/>
        </w:rPr>
      </w:pPr>
      <w:r w:rsidRPr="001509F3">
        <w:rPr>
          <w:b/>
          <w:shd w:val="clear" w:color="auto" w:fill="FFFFFF"/>
        </w:rPr>
        <w:t>Распределение бюджетных средств по видам выплат в 20</w:t>
      </w:r>
      <w:r w:rsidR="00831169">
        <w:rPr>
          <w:b/>
          <w:shd w:val="clear" w:color="auto" w:fill="FFFFFF"/>
        </w:rPr>
        <w:t>20</w:t>
      </w:r>
      <w:r w:rsidRPr="001509F3">
        <w:rPr>
          <w:b/>
          <w:shd w:val="clear" w:color="auto" w:fill="FFFFFF"/>
        </w:rPr>
        <w:t xml:space="preserve"> году, </w:t>
      </w:r>
      <w:r w:rsidR="00DB2B4D">
        <w:rPr>
          <w:b/>
          <w:shd w:val="clear" w:color="auto" w:fill="FFFFFF"/>
        </w:rPr>
        <w:t>тыс</w:t>
      </w:r>
      <w:r w:rsidRPr="001509F3">
        <w:rPr>
          <w:b/>
          <w:shd w:val="clear" w:color="auto" w:fill="FFFFFF"/>
        </w:rPr>
        <w:t>. рублей</w:t>
      </w:r>
    </w:p>
    <w:p w:rsidR="00C0636A" w:rsidRDefault="001509F3" w:rsidP="00EF523B">
      <w:pPr>
        <w:ind w:firstLine="709"/>
        <w:jc w:val="both"/>
        <w:rPr>
          <w:sz w:val="26"/>
          <w:szCs w:val="26"/>
        </w:rPr>
      </w:pPr>
      <w:r>
        <w:rPr>
          <w:b/>
          <w:noProof/>
          <w:shd w:val="clear" w:color="auto" w:fill="FFFFFF"/>
        </w:rPr>
        <w:drawing>
          <wp:inline distT="0" distB="0" distL="0" distR="0">
            <wp:extent cx="5593976" cy="4410636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314AF" w:rsidRDefault="00A314AF" w:rsidP="004E5700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4E5700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4E5700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4E5700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4E5700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4E5700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4E5700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4E5700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4E5700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4E5700">
      <w:pPr>
        <w:ind w:firstLine="709"/>
        <w:jc w:val="center"/>
        <w:rPr>
          <w:b/>
          <w:sz w:val="26"/>
          <w:szCs w:val="26"/>
        </w:rPr>
      </w:pPr>
    </w:p>
    <w:p w:rsidR="000741B0" w:rsidRDefault="000741B0" w:rsidP="004E5700">
      <w:pPr>
        <w:ind w:firstLine="709"/>
        <w:jc w:val="center"/>
        <w:rPr>
          <w:b/>
          <w:sz w:val="26"/>
          <w:szCs w:val="26"/>
        </w:rPr>
      </w:pPr>
    </w:p>
    <w:p w:rsidR="004E5700" w:rsidRPr="00866A47" w:rsidRDefault="004E5700" w:rsidP="004E5700">
      <w:pPr>
        <w:ind w:firstLine="709"/>
        <w:jc w:val="center"/>
        <w:rPr>
          <w:b/>
          <w:sz w:val="26"/>
          <w:szCs w:val="26"/>
        </w:rPr>
      </w:pPr>
      <w:r w:rsidRPr="00866A47">
        <w:rPr>
          <w:b/>
          <w:sz w:val="26"/>
          <w:szCs w:val="26"/>
        </w:rPr>
        <w:t xml:space="preserve">Динамика численности граждан, получивших материальную помощь </w:t>
      </w:r>
    </w:p>
    <w:p w:rsidR="004E5700" w:rsidRPr="00866A47" w:rsidRDefault="002A1169" w:rsidP="004E570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4E5700" w:rsidRPr="00866A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18-</w:t>
      </w:r>
      <w:r w:rsidR="004E5700" w:rsidRPr="00866A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20</w:t>
      </w:r>
      <w:r w:rsidR="004E5700" w:rsidRPr="00866A47">
        <w:rPr>
          <w:b/>
          <w:sz w:val="26"/>
          <w:szCs w:val="26"/>
        </w:rPr>
        <w:t xml:space="preserve"> годы</w:t>
      </w:r>
    </w:p>
    <w:p w:rsidR="004E5700" w:rsidRDefault="009A2DFD" w:rsidP="00277EF9">
      <w:pPr>
        <w:ind w:firstLine="709"/>
        <w:jc w:val="both"/>
      </w:pPr>
      <w:r>
        <w:rPr>
          <w:noProof/>
        </w:rPr>
        <w:drawing>
          <wp:inline distT="0" distB="0" distL="0" distR="0">
            <wp:extent cx="5482739" cy="2294965"/>
            <wp:effectExtent l="19050" t="0" r="36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5714C" w:rsidRDefault="00C42BC5" w:rsidP="00277EF9">
      <w:pPr>
        <w:ind w:firstLine="709"/>
        <w:jc w:val="both"/>
        <w:rPr>
          <w:sz w:val="26"/>
          <w:szCs w:val="26"/>
        </w:rPr>
      </w:pPr>
      <w:r w:rsidRPr="00866A47">
        <w:rPr>
          <w:sz w:val="26"/>
          <w:szCs w:val="26"/>
        </w:rPr>
        <w:t>Анализ объема оказанной материальной помощи отдельным категориям населения района и численности получателей помощи за последние три года показывает, что</w:t>
      </w:r>
      <w:r w:rsidR="00E5714C">
        <w:rPr>
          <w:sz w:val="26"/>
          <w:szCs w:val="26"/>
        </w:rPr>
        <w:t xml:space="preserve"> как количество</w:t>
      </w:r>
      <w:r w:rsidR="00E5714C" w:rsidRPr="00E5714C">
        <w:rPr>
          <w:sz w:val="26"/>
          <w:szCs w:val="26"/>
        </w:rPr>
        <w:t xml:space="preserve"> </w:t>
      </w:r>
      <w:proofErr w:type="gramStart"/>
      <w:r w:rsidR="00E5714C" w:rsidRPr="00866A47">
        <w:rPr>
          <w:sz w:val="26"/>
          <w:szCs w:val="26"/>
        </w:rPr>
        <w:t>граждан, получивших материальную помощь</w:t>
      </w:r>
      <w:r w:rsidR="00E5714C">
        <w:rPr>
          <w:sz w:val="26"/>
          <w:szCs w:val="26"/>
        </w:rPr>
        <w:t xml:space="preserve"> так и сумма выплат снизилась</w:t>
      </w:r>
      <w:proofErr w:type="gramEnd"/>
      <w:r w:rsidR="00E5714C">
        <w:rPr>
          <w:sz w:val="26"/>
          <w:szCs w:val="26"/>
        </w:rPr>
        <w:t>.</w:t>
      </w:r>
    </w:p>
    <w:p w:rsidR="005D38D2" w:rsidRPr="00197E6C" w:rsidRDefault="00365CD1" w:rsidP="008B4B2E">
      <w:pPr>
        <w:ind w:firstLine="709"/>
        <w:jc w:val="both"/>
        <w:rPr>
          <w:sz w:val="26"/>
          <w:szCs w:val="26"/>
        </w:rPr>
      </w:pPr>
      <w:r w:rsidRPr="00365CD1">
        <w:rPr>
          <w:sz w:val="26"/>
          <w:szCs w:val="26"/>
        </w:rPr>
        <w:t xml:space="preserve"> </w:t>
      </w:r>
    </w:p>
    <w:p w:rsidR="00EF523B" w:rsidRPr="00500743" w:rsidRDefault="00333B5E" w:rsidP="00BD2C6C">
      <w:pPr>
        <w:ind w:firstLine="709"/>
        <w:jc w:val="both"/>
        <w:rPr>
          <w:sz w:val="26"/>
          <w:szCs w:val="26"/>
        </w:rPr>
      </w:pPr>
      <w:r w:rsidRPr="00500743">
        <w:rPr>
          <w:sz w:val="26"/>
          <w:szCs w:val="26"/>
        </w:rPr>
        <w:t xml:space="preserve">Одним из направлений деятельности Управления </w:t>
      </w:r>
      <w:r w:rsidR="001712F0">
        <w:rPr>
          <w:sz w:val="26"/>
          <w:szCs w:val="26"/>
        </w:rPr>
        <w:t xml:space="preserve">является </w:t>
      </w:r>
      <w:r w:rsidR="00EF523B" w:rsidRPr="00500743">
        <w:rPr>
          <w:sz w:val="26"/>
          <w:szCs w:val="26"/>
        </w:rPr>
        <w:t>предоставлени</w:t>
      </w:r>
      <w:r w:rsidRPr="00500743">
        <w:rPr>
          <w:sz w:val="26"/>
          <w:szCs w:val="26"/>
        </w:rPr>
        <w:t>е</w:t>
      </w:r>
      <w:r w:rsidR="00EF523B" w:rsidRPr="00500743">
        <w:rPr>
          <w:sz w:val="26"/>
          <w:szCs w:val="26"/>
        </w:rPr>
        <w:t xml:space="preserve"> малоимущим гражданам субсидий на оплату жилого помещения и коммунальных услуг.</w:t>
      </w:r>
    </w:p>
    <w:p w:rsidR="00EF523B" w:rsidRPr="00500743" w:rsidRDefault="00EF523B" w:rsidP="00BD2C6C">
      <w:pPr>
        <w:ind w:firstLine="709"/>
        <w:jc w:val="both"/>
        <w:rPr>
          <w:sz w:val="26"/>
          <w:szCs w:val="26"/>
        </w:rPr>
      </w:pPr>
      <w:r w:rsidRPr="00500743">
        <w:rPr>
          <w:sz w:val="26"/>
          <w:szCs w:val="26"/>
        </w:rPr>
        <w:t>В 20</w:t>
      </w:r>
      <w:r w:rsidR="00D907AC">
        <w:rPr>
          <w:sz w:val="26"/>
          <w:szCs w:val="26"/>
        </w:rPr>
        <w:t>20</w:t>
      </w:r>
      <w:r w:rsidRPr="00500743">
        <w:rPr>
          <w:sz w:val="26"/>
          <w:szCs w:val="26"/>
        </w:rPr>
        <w:t xml:space="preserve"> год</w:t>
      </w:r>
      <w:r w:rsidR="00AC5446" w:rsidRPr="00500743">
        <w:rPr>
          <w:sz w:val="26"/>
          <w:szCs w:val="26"/>
        </w:rPr>
        <w:t>у</w:t>
      </w:r>
      <w:r w:rsidRPr="00500743">
        <w:rPr>
          <w:sz w:val="26"/>
          <w:szCs w:val="26"/>
        </w:rPr>
        <w:t xml:space="preserve"> малоимущим гражданам</w:t>
      </w:r>
      <w:r w:rsidR="00333B5E" w:rsidRPr="00500743">
        <w:rPr>
          <w:sz w:val="26"/>
          <w:szCs w:val="26"/>
        </w:rPr>
        <w:t xml:space="preserve"> предоставлено</w:t>
      </w:r>
      <w:r w:rsidR="00CB3913">
        <w:rPr>
          <w:sz w:val="26"/>
          <w:szCs w:val="26"/>
        </w:rPr>
        <w:t xml:space="preserve"> </w:t>
      </w:r>
      <w:r w:rsidRPr="00500743">
        <w:rPr>
          <w:sz w:val="26"/>
          <w:szCs w:val="26"/>
        </w:rPr>
        <w:t xml:space="preserve">субсидий на оплату жилого помещения и </w:t>
      </w:r>
      <w:r w:rsidR="00F27DF1" w:rsidRPr="00500743">
        <w:rPr>
          <w:sz w:val="26"/>
          <w:szCs w:val="26"/>
        </w:rPr>
        <w:t xml:space="preserve">коммунальных услуг </w:t>
      </w:r>
      <w:r w:rsidRPr="00500743">
        <w:rPr>
          <w:sz w:val="26"/>
          <w:szCs w:val="26"/>
        </w:rPr>
        <w:t xml:space="preserve">на общую сумму </w:t>
      </w:r>
      <w:r w:rsidR="00CB3913">
        <w:rPr>
          <w:sz w:val="26"/>
          <w:szCs w:val="26"/>
        </w:rPr>
        <w:t>61,8</w:t>
      </w:r>
      <w:r w:rsidR="004E0051">
        <w:rPr>
          <w:sz w:val="26"/>
          <w:szCs w:val="26"/>
        </w:rPr>
        <w:t xml:space="preserve"> </w:t>
      </w:r>
      <w:r w:rsidR="00BD2C6C" w:rsidRPr="00500743">
        <w:rPr>
          <w:sz w:val="26"/>
          <w:szCs w:val="26"/>
        </w:rPr>
        <w:t xml:space="preserve">млн. </w:t>
      </w:r>
      <w:r w:rsidRPr="00500743">
        <w:rPr>
          <w:sz w:val="26"/>
          <w:szCs w:val="26"/>
        </w:rPr>
        <w:t>рублей</w:t>
      </w:r>
      <w:r w:rsidR="00A17F72" w:rsidRPr="00500743">
        <w:rPr>
          <w:sz w:val="26"/>
          <w:szCs w:val="26"/>
        </w:rPr>
        <w:t xml:space="preserve">, что на </w:t>
      </w:r>
      <w:r w:rsidR="0032150D">
        <w:rPr>
          <w:sz w:val="26"/>
          <w:szCs w:val="26"/>
        </w:rPr>
        <w:t>11,</w:t>
      </w:r>
      <w:r w:rsidR="00CB3913">
        <w:rPr>
          <w:sz w:val="26"/>
          <w:szCs w:val="26"/>
        </w:rPr>
        <w:t>1</w:t>
      </w:r>
      <w:r w:rsidR="00A17F72" w:rsidRPr="00500743">
        <w:rPr>
          <w:sz w:val="26"/>
          <w:szCs w:val="26"/>
        </w:rPr>
        <w:t xml:space="preserve"> млн. рублей больше, чем в 20</w:t>
      </w:r>
      <w:r w:rsidR="00CB3913">
        <w:rPr>
          <w:sz w:val="26"/>
          <w:szCs w:val="26"/>
        </w:rPr>
        <w:t>19</w:t>
      </w:r>
      <w:r w:rsidR="00A17F72" w:rsidRPr="00500743">
        <w:rPr>
          <w:sz w:val="26"/>
          <w:szCs w:val="26"/>
        </w:rPr>
        <w:t xml:space="preserve"> году (</w:t>
      </w:r>
      <w:r w:rsidR="00CB3913">
        <w:rPr>
          <w:sz w:val="26"/>
          <w:szCs w:val="26"/>
        </w:rPr>
        <w:t>50,7</w:t>
      </w:r>
      <w:r w:rsidR="00A17F72" w:rsidRPr="00500743">
        <w:rPr>
          <w:sz w:val="26"/>
          <w:szCs w:val="26"/>
        </w:rPr>
        <w:t xml:space="preserve"> млн. рублей)</w:t>
      </w:r>
      <w:r w:rsidR="002A03D8" w:rsidRPr="00500743">
        <w:rPr>
          <w:sz w:val="26"/>
          <w:szCs w:val="26"/>
        </w:rPr>
        <w:t>. Денежные выплаты получил</w:t>
      </w:r>
      <w:r w:rsidR="0032150D">
        <w:rPr>
          <w:sz w:val="26"/>
          <w:szCs w:val="26"/>
        </w:rPr>
        <w:t>и</w:t>
      </w:r>
      <w:r w:rsidR="002A03D8" w:rsidRPr="00500743">
        <w:rPr>
          <w:sz w:val="26"/>
          <w:szCs w:val="26"/>
        </w:rPr>
        <w:t xml:space="preserve"> </w:t>
      </w:r>
      <w:r w:rsidR="00CB3913">
        <w:rPr>
          <w:sz w:val="26"/>
          <w:szCs w:val="26"/>
        </w:rPr>
        <w:t>3646</w:t>
      </w:r>
      <w:r w:rsidR="002A03D8" w:rsidRPr="00500743">
        <w:rPr>
          <w:sz w:val="26"/>
          <w:szCs w:val="26"/>
        </w:rPr>
        <w:t xml:space="preserve"> сем</w:t>
      </w:r>
      <w:r w:rsidR="0032150D">
        <w:rPr>
          <w:sz w:val="26"/>
          <w:szCs w:val="26"/>
        </w:rPr>
        <w:t>ей</w:t>
      </w:r>
      <w:r w:rsidR="002A03D8" w:rsidRPr="00500743">
        <w:rPr>
          <w:sz w:val="26"/>
          <w:szCs w:val="26"/>
        </w:rPr>
        <w:t xml:space="preserve"> </w:t>
      </w:r>
      <w:r w:rsidR="00257F74" w:rsidRPr="00500743">
        <w:rPr>
          <w:sz w:val="26"/>
          <w:szCs w:val="26"/>
        </w:rPr>
        <w:t>(</w:t>
      </w:r>
      <w:r w:rsidR="002A03D8" w:rsidRPr="00500743">
        <w:rPr>
          <w:sz w:val="26"/>
          <w:szCs w:val="26"/>
        </w:rPr>
        <w:t>201</w:t>
      </w:r>
      <w:r w:rsidR="00CB3913">
        <w:rPr>
          <w:sz w:val="26"/>
          <w:szCs w:val="26"/>
        </w:rPr>
        <w:t>9</w:t>
      </w:r>
      <w:r w:rsidR="002A03D8" w:rsidRPr="00500743">
        <w:rPr>
          <w:sz w:val="26"/>
          <w:szCs w:val="26"/>
        </w:rPr>
        <w:t xml:space="preserve"> год - </w:t>
      </w:r>
      <w:r w:rsidR="00CB3913">
        <w:rPr>
          <w:sz w:val="26"/>
          <w:szCs w:val="26"/>
        </w:rPr>
        <w:t>3135</w:t>
      </w:r>
      <w:r w:rsidR="002A03D8" w:rsidRPr="00500743">
        <w:rPr>
          <w:sz w:val="26"/>
          <w:szCs w:val="26"/>
        </w:rPr>
        <w:t xml:space="preserve"> сем</w:t>
      </w:r>
      <w:r w:rsidR="00CB3913">
        <w:rPr>
          <w:sz w:val="26"/>
          <w:szCs w:val="26"/>
        </w:rPr>
        <w:t>ей</w:t>
      </w:r>
      <w:r w:rsidR="002A03D8" w:rsidRPr="00500743">
        <w:rPr>
          <w:sz w:val="26"/>
          <w:szCs w:val="26"/>
        </w:rPr>
        <w:t>)</w:t>
      </w:r>
      <w:r w:rsidRPr="00500743">
        <w:rPr>
          <w:sz w:val="26"/>
          <w:szCs w:val="26"/>
        </w:rPr>
        <w:t xml:space="preserve">. Средний размер субсидии на человека </w:t>
      </w:r>
      <w:r w:rsidR="000277A0" w:rsidRPr="00500743">
        <w:rPr>
          <w:sz w:val="26"/>
          <w:szCs w:val="26"/>
        </w:rPr>
        <w:t xml:space="preserve">за отчетный период </w:t>
      </w:r>
      <w:r w:rsidR="00F27DF1" w:rsidRPr="00500743">
        <w:rPr>
          <w:sz w:val="26"/>
          <w:szCs w:val="26"/>
        </w:rPr>
        <w:t xml:space="preserve">составил </w:t>
      </w:r>
      <w:r w:rsidR="00CB3913">
        <w:rPr>
          <w:sz w:val="26"/>
          <w:szCs w:val="26"/>
        </w:rPr>
        <w:t>1891,26</w:t>
      </w:r>
      <w:r w:rsidRPr="00500743">
        <w:rPr>
          <w:sz w:val="26"/>
          <w:szCs w:val="26"/>
        </w:rPr>
        <w:t xml:space="preserve"> рубл</w:t>
      </w:r>
      <w:r w:rsidR="00CB3913">
        <w:rPr>
          <w:sz w:val="26"/>
          <w:szCs w:val="26"/>
        </w:rPr>
        <w:t>ей</w:t>
      </w:r>
      <w:r w:rsidRPr="00500743">
        <w:rPr>
          <w:sz w:val="26"/>
          <w:szCs w:val="26"/>
        </w:rPr>
        <w:t>.</w:t>
      </w:r>
    </w:p>
    <w:p w:rsidR="00D3200E" w:rsidRDefault="00D3200E" w:rsidP="005F78A9">
      <w:pPr>
        <w:ind w:firstLine="709"/>
        <w:jc w:val="center"/>
        <w:rPr>
          <w:b/>
          <w:sz w:val="26"/>
          <w:szCs w:val="26"/>
        </w:rPr>
      </w:pPr>
    </w:p>
    <w:p w:rsidR="00F27DF1" w:rsidRPr="001712F0" w:rsidRDefault="005F78A9" w:rsidP="005F78A9">
      <w:pPr>
        <w:ind w:firstLine="709"/>
        <w:jc w:val="center"/>
        <w:rPr>
          <w:b/>
          <w:sz w:val="26"/>
          <w:szCs w:val="26"/>
        </w:rPr>
      </w:pPr>
      <w:r w:rsidRPr="001712F0">
        <w:rPr>
          <w:b/>
          <w:sz w:val="26"/>
          <w:szCs w:val="26"/>
        </w:rPr>
        <w:t>Динамика предоставления малоимущим гражданам субсидий на оплату жилого помещения и коммунальных услуг за 20</w:t>
      </w:r>
      <w:r w:rsidR="006F69D3">
        <w:rPr>
          <w:b/>
          <w:sz w:val="26"/>
          <w:szCs w:val="26"/>
        </w:rPr>
        <w:t>18</w:t>
      </w:r>
      <w:r w:rsidRPr="001712F0">
        <w:rPr>
          <w:b/>
          <w:sz w:val="26"/>
          <w:szCs w:val="26"/>
        </w:rPr>
        <w:t>-20</w:t>
      </w:r>
      <w:r w:rsidR="006F69D3">
        <w:rPr>
          <w:b/>
          <w:sz w:val="26"/>
          <w:szCs w:val="26"/>
        </w:rPr>
        <w:t>20</w:t>
      </w:r>
      <w:r w:rsidRPr="001712F0">
        <w:rPr>
          <w:b/>
          <w:sz w:val="26"/>
          <w:szCs w:val="26"/>
        </w:rPr>
        <w:t xml:space="preserve"> годы</w:t>
      </w:r>
    </w:p>
    <w:p w:rsidR="00F27DF1" w:rsidRDefault="00F27DF1" w:rsidP="00BD2C6C">
      <w:pPr>
        <w:ind w:firstLine="709"/>
        <w:jc w:val="both"/>
      </w:pPr>
    </w:p>
    <w:p w:rsidR="00F27DF1" w:rsidRDefault="005F78A9" w:rsidP="00BD2C6C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84644" cy="2321859"/>
            <wp:effectExtent l="19050" t="0" r="1756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92F2B" w:rsidRPr="001712F0" w:rsidRDefault="001F156A" w:rsidP="00B92F2B">
      <w:pPr>
        <w:ind w:firstLine="709"/>
        <w:jc w:val="both"/>
        <w:rPr>
          <w:sz w:val="26"/>
          <w:szCs w:val="26"/>
        </w:rPr>
      </w:pPr>
      <w:r w:rsidRPr="001712F0">
        <w:rPr>
          <w:sz w:val="26"/>
          <w:szCs w:val="26"/>
        </w:rPr>
        <w:t xml:space="preserve">Улучшение условий жизни инвалидов как одной из самых социально уязвимых групп населения, формирование для </w:t>
      </w:r>
      <w:proofErr w:type="spellStart"/>
      <w:r w:rsidRPr="001712F0">
        <w:rPr>
          <w:sz w:val="26"/>
          <w:szCs w:val="26"/>
        </w:rPr>
        <w:t>маломобильных</w:t>
      </w:r>
      <w:proofErr w:type="spellEnd"/>
      <w:r w:rsidRPr="001712F0">
        <w:rPr>
          <w:sz w:val="26"/>
          <w:szCs w:val="26"/>
        </w:rPr>
        <w:t xml:space="preserve"> категорий граждан доступной среды являются важными направлениями социальной политики района. При администрации Советского района осуществляет свою деятельность  комиссия по координации работы по обеспечению доступной среды для </w:t>
      </w:r>
      <w:proofErr w:type="spellStart"/>
      <w:r w:rsidRPr="001712F0">
        <w:rPr>
          <w:sz w:val="26"/>
          <w:szCs w:val="26"/>
        </w:rPr>
        <w:t>маломобильных</w:t>
      </w:r>
      <w:proofErr w:type="spellEnd"/>
      <w:r w:rsidRPr="001712F0">
        <w:rPr>
          <w:sz w:val="26"/>
          <w:szCs w:val="26"/>
        </w:rPr>
        <w:t xml:space="preserve"> групп населения (далее - Комиссия).</w:t>
      </w:r>
    </w:p>
    <w:p w:rsidR="00B92F2B" w:rsidRDefault="00B92F2B" w:rsidP="00B92F2B">
      <w:pPr>
        <w:ind w:firstLine="709"/>
        <w:jc w:val="both"/>
        <w:rPr>
          <w:sz w:val="26"/>
          <w:szCs w:val="26"/>
        </w:rPr>
      </w:pPr>
      <w:r w:rsidRPr="001712F0">
        <w:rPr>
          <w:sz w:val="26"/>
          <w:szCs w:val="26"/>
        </w:rPr>
        <w:t xml:space="preserve">Комиссия ведет организационную работу по </w:t>
      </w:r>
      <w:r w:rsidR="001712F0">
        <w:rPr>
          <w:sz w:val="26"/>
          <w:szCs w:val="26"/>
        </w:rPr>
        <w:t xml:space="preserve">созданию </w:t>
      </w:r>
      <w:r w:rsidRPr="001712F0">
        <w:rPr>
          <w:sz w:val="26"/>
          <w:szCs w:val="26"/>
        </w:rPr>
        <w:t>в Советском районе доступной среды для инвалидов,</w:t>
      </w:r>
      <w:r w:rsidR="001712F0">
        <w:rPr>
          <w:sz w:val="26"/>
          <w:szCs w:val="26"/>
        </w:rPr>
        <w:t xml:space="preserve"> в том числе</w:t>
      </w:r>
      <w:r w:rsidRPr="001712F0">
        <w:rPr>
          <w:sz w:val="26"/>
          <w:szCs w:val="26"/>
        </w:rPr>
        <w:t xml:space="preserve"> осуществляет контроль проведения адаптации объектов, включенных в реестр объектов социальной инфраструктуры, расположенных на территории района.</w:t>
      </w:r>
      <w:r w:rsidR="0032150D">
        <w:rPr>
          <w:sz w:val="26"/>
          <w:szCs w:val="26"/>
        </w:rPr>
        <w:t xml:space="preserve"> По состоянию на 31.12.20</w:t>
      </w:r>
      <w:r w:rsidR="006F69D3">
        <w:rPr>
          <w:sz w:val="26"/>
          <w:szCs w:val="26"/>
        </w:rPr>
        <w:t>20</w:t>
      </w:r>
      <w:r w:rsidR="0032150D">
        <w:rPr>
          <w:sz w:val="26"/>
          <w:szCs w:val="26"/>
        </w:rPr>
        <w:t xml:space="preserve"> в реестре объектов социальной инфраструктуры и услуг в приоритетных сферах жизнедеятельности инвалидов и других </w:t>
      </w:r>
      <w:proofErr w:type="spellStart"/>
      <w:r w:rsidR="0032150D">
        <w:rPr>
          <w:sz w:val="26"/>
          <w:szCs w:val="26"/>
        </w:rPr>
        <w:t>маломобильных</w:t>
      </w:r>
      <w:proofErr w:type="spellEnd"/>
      <w:r w:rsidR="0032150D">
        <w:rPr>
          <w:sz w:val="26"/>
          <w:szCs w:val="26"/>
        </w:rPr>
        <w:t xml:space="preserve"> групп</w:t>
      </w:r>
      <w:r w:rsidR="00DE3A37">
        <w:rPr>
          <w:sz w:val="26"/>
          <w:szCs w:val="26"/>
        </w:rPr>
        <w:t xml:space="preserve"> населения включены 14 объектов, различных форм собственности: </w:t>
      </w:r>
    </w:p>
    <w:p w:rsidR="00DE3A37" w:rsidRDefault="00DE3A37" w:rsidP="00B92F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объекты связи и информации - 4;</w:t>
      </w:r>
    </w:p>
    <w:p w:rsidR="00DE3A37" w:rsidRDefault="00DE3A37" w:rsidP="00B92F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объекты транспорта - 1;</w:t>
      </w:r>
    </w:p>
    <w:p w:rsidR="00DE3A37" w:rsidRDefault="00DE3A37" w:rsidP="00B92F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социально-значимые объекты (органы власти, </w:t>
      </w:r>
      <w:proofErr w:type="spellStart"/>
      <w:r>
        <w:rPr>
          <w:sz w:val="26"/>
          <w:szCs w:val="26"/>
        </w:rPr>
        <w:t>ЗАГСы</w:t>
      </w:r>
      <w:proofErr w:type="spellEnd"/>
      <w:r>
        <w:rPr>
          <w:sz w:val="26"/>
          <w:szCs w:val="26"/>
        </w:rPr>
        <w:t>, УПФР, банки и т.д.) - 9.</w:t>
      </w:r>
    </w:p>
    <w:p w:rsidR="008C4761" w:rsidRDefault="008C4761" w:rsidP="00B92F2B">
      <w:pPr>
        <w:ind w:firstLine="709"/>
        <w:jc w:val="both"/>
        <w:rPr>
          <w:sz w:val="26"/>
          <w:szCs w:val="26"/>
        </w:rPr>
      </w:pPr>
    </w:p>
    <w:p w:rsidR="00EF523B" w:rsidRPr="00A828A8" w:rsidRDefault="00EF523B" w:rsidP="00EF523B">
      <w:pPr>
        <w:ind w:firstLine="709"/>
        <w:jc w:val="center"/>
        <w:rPr>
          <w:b/>
          <w:sz w:val="26"/>
          <w:szCs w:val="26"/>
        </w:rPr>
      </w:pPr>
      <w:r w:rsidRPr="00A828A8">
        <w:rPr>
          <w:b/>
          <w:sz w:val="26"/>
          <w:szCs w:val="26"/>
        </w:rPr>
        <w:t>Общественная безопасность</w:t>
      </w:r>
    </w:p>
    <w:p w:rsidR="00EF523B" w:rsidRDefault="00EF523B" w:rsidP="00EF523B">
      <w:pPr>
        <w:ind w:firstLine="709"/>
        <w:jc w:val="center"/>
        <w:rPr>
          <w:b/>
        </w:rPr>
      </w:pPr>
    </w:p>
    <w:p w:rsidR="00DE3A37" w:rsidRDefault="00152ACB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охраны общественного порядка, выявление и пресечение правонарушений, раскрытие и расследование преступлений на территории района возложено на отдел полиции «Советский» УМВД России по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Челябинску</w:t>
      </w:r>
      <w:r w:rsidR="00AC29A2">
        <w:rPr>
          <w:sz w:val="26"/>
          <w:szCs w:val="26"/>
        </w:rPr>
        <w:t xml:space="preserve">               (далее - Отдел полиции)</w:t>
      </w:r>
      <w:r>
        <w:rPr>
          <w:sz w:val="26"/>
          <w:szCs w:val="26"/>
        </w:rPr>
        <w:t>.</w:t>
      </w:r>
    </w:p>
    <w:p w:rsidR="00D82D6E" w:rsidRPr="00A828A8" w:rsidRDefault="0093461C" w:rsidP="00EF523B">
      <w:pPr>
        <w:ind w:firstLine="709"/>
        <w:jc w:val="both"/>
        <w:rPr>
          <w:sz w:val="26"/>
          <w:szCs w:val="26"/>
        </w:rPr>
      </w:pPr>
      <w:r w:rsidRPr="00A828A8">
        <w:rPr>
          <w:sz w:val="26"/>
          <w:szCs w:val="26"/>
        </w:rPr>
        <w:t xml:space="preserve">За </w:t>
      </w:r>
      <w:r w:rsidR="00355CD0" w:rsidRPr="00A828A8">
        <w:rPr>
          <w:sz w:val="26"/>
          <w:szCs w:val="26"/>
        </w:rPr>
        <w:t>20</w:t>
      </w:r>
      <w:r w:rsidR="009164F5">
        <w:rPr>
          <w:sz w:val="26"/>
          <w:szCs w:val="26"/>
        </w:rPr>
        <w:t>20</w:t>
      </w:r>
      <w:r w:rsidR="00355CD0" w:rsidRPr="00A828A8">
        <w:rPr>
          <w:sz w:val="26"/>
          <w:szCs w:val="26"/>
        </w:rPr>
        <w:t xml:space="preserve"> год</w:t>
      </w:r>
      <w:r w:rsidR="00D82D6E" w:rsidRPr="00A828A8">
        <w:rPr>
          <w:sz w:val="26"/>
          <w:szCs w:val="26"/>
        </w:rPr>
        <w:t xml:space="preserve"> на территории Советского района зарегистрировано </w:t>
      </w:r>
      <w:r w:rsidR="009164F5">
        <w:rPr>
          <w:sz w:val="26"/>
          <w:szCs w:val="26"/>
        </w:rPr>
        <w:t>3018</w:t>
      </w:r>
      <w:r w:rsidR="00D82D6E" w:rsidRPr="00A828A8">
        <w:rPr>
          <w:sz w:val="26"/>
          <w:szCs w:val="26"/>
        </w:rPr>
        <w:t xml:space="preserve"> преступлений (201</w:t>
      </w:r>
      <w:r w:rsidR="009164F5">
        <w:rPr>
          <w:sz w:val="26"/>
          <w:szCs w:val="26"/>
        </w:rPr>
        <w:t>9</w:t>
      </w:r>
      <w:r w:rsidR="00D82D6E" w:rsidRPr="00A828A8">
        <w:rPr>
          <w:sz w:val="26"/>
          <w:szCs w:val="26"/>
        </w:rPr>
        <w:t xml:space="preserve"> год</w:t>
      </w:r>
      <w:r w:rsidR="00A828A8">
        <w:rPr>
          <w:sz w:val="26"/>
          <w:szCs w:val="26"/>
        </w:rPr>
        <w:t xml:space="preserve"> - </w:t>
      </w:r>
      <w:r w:rsidR="009164F5">
        <w:rPr>
          <w:sz w:val="26"/>
          <w:szCs w:val="26"/>
        </w:rPr>
        <w:t>3546</w:t>
      </w:r>
      <w:r w:rsidR="00D82D6E" w:rsidRPr="00A828A8">
        <w:rPr>
          <w:sz w:val="26"/>
          <w:szCs w:val="26"/>
        </w:rPr>
        <w:t xml:space="preserve"> преступлений). </w:t>
      </w:r>
      <w:r w:rsidR="009164F5">
        <w:rPr>
          <w:sz w:val="26"/>
          <w:szCs w:val="26"/>
        </w:rPr>
        <w:t xml:space="preserve">Снижение </w:t>
      </w:r>
      <w:r w:rsidR="00D82D6E" w:rsidRPr="00A828A8">
        <w:rPr>
          <w:sz w:val="26"/>
          <w:szCs w:val="26"/>
        </w:rPr>
        <w:t xml:space="preserve">преступности на </w:t>
      </w:r>
      <w:r w:rsidR="009164F5">
        <w:rPr>
          <w:sz w:val="26"/>
          <w:szCs w:val="26"/>
        </w:rPr>
        <w:t>14,9</w:t>
      </w:r>
      <w:r w:rsidR="00D82D6E" w:rsidRPr="00A828A8">
        <w:rPr>
          <w:sz w:val="26"/>
          <w:szCs w:val="26"/>
        </w:rPr>
        <w:t>%.</w:t>
      </w:r>
    </w:p>
    <w:p w:rsidR="00BA3D14" w:rsidRDefault="00BA3D14" w:rsidP="00D82D6E">
      <w:pPr>
        <w:ind w:firstLine="709"/>
        <w:jc w:val="center"/>
        <w:rPr>
          <w:b/>
          <w:sz w:val="26"/>
          <w:szCs w:val="26"/>
        </w:rPr>
      </w:pPr>
    </w:p>
    <w:p w:rsidR="00E01D43" w:rsidRDefault="00743711" w:rsidP="00D82D6E">
      <w:pPr>
        <w:ind w:firstLine="709"/>
        <w:jc w:val="center"/>
        <w:rPr>
          <w:b/>
          <w:sz w:val="26"/>
          <w:szCs w:val="26"/>
        </w:rPr>
      </w:pPr>
      <w:r w:rsidRPr="00A828A8">
        <w:rPr>
          <w:b/>
          <w:sz w:val="26"/>
          <w:szCs w:val="26"/>
        </w:rPr>
        <w:t>Количество</w:t>
      </w:r>
      <w:r w:rsidR="00A920F1" w:rsidRPr="00A828A8">
        <w:rPr>
          <w:b/>
          <w:sz w:val="26"/>
          <w:szCs w:val="26"/>
        </w:rPr>
        <w:t xml:space="preserve"> зарегистрированных преступлений</w:t>
      </w:r>
      <w:r w:rsidR="0075142E" w:rsidRPr="00A828A8">
        <w:rPr>
          <w:b/>
          <w:sz w:val="26"/>
          <w:szCs w:val="26"/>
        </w:rPr>
        <w:t xml:space="preserve"> </w:t>
      </w:r>
      <w:r w:rsidR="005E23B1" w:rsidRPr="00A828A8">
        <w:rPr>
          <w:b/>
          <w:sz w:val="26"/>
          <w:szCs w:val="26"/>
        </w:rPr>
        <w:t>за 201</w:t>
      </w:r>
      <w:r w:rsidR="009164F5">
        <w:rPr>
          <w:b/>
          <w:sz w:val="26"/>
          <w:szCs w:val="26"/>
        </w:rPr>
        <w:t>8</w:t>
      </w:r>
      <w:r w:rsidR="00A828A8">
        <w:rPr>
          <w:b/>
          <w:sz w:val="26"/>
          <w:szCs w:val="26"/>
        </w:rPr>
        <w:t>-</w:t>
      </w:r>
      <w:r w:rsidR="005E23B1" w:rsidRPr="00A828A8">
        <w:rPr>
          <w:b/>
          <w:sz w:val="26"/>
          <w:szCs w:val="26"/>
        </w:rPr>
        <w:t>20</w:t>
      </w:r>
      <w:r w:rsidR="009164F5">
        <w:rPr>
          <w:b/>
          <w:sz w:val="26"/>
          <w:szCs w:val="26"/>
        </w:rPr>
        <w:t>20</w:t>
      </w:r>
      <w:r w:rsidR="005E23B1" w:rsidRPr="00A828A8">
        <w:rPr>
          <w:b/>
          <w:sz w:val="26"/>
          <w:szCs w:val="26"/>
        </w:rPr>
        <w:t xml:space="preserve"> годы</w:t>
      </w:r>
    </w:p>
    <w:p w:rsidR="009164F5" w:rsidRDefault="009164F5" w:rsidP="00D82D6E">
      <w:pPr>
        <w:ind w:firstLine="709"/>
        <w:jc w:val="center"/>
        <w:rPr>
          <w:b/>
          <w:sz w:val="26"/>
          <w:szCs w:val="26"/>
        </w:rPr>
      </w:pPr>
    </w:p>
    <w:p w:rsidR="009164F5" w:rsidRDefault="009164F5" w:rsidP="00D82D6E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486400" cy="1911178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0636A" w:rsidRDefault="00C0636A" w:rsidP="009164F5">
      <w:pPr>
        <w:ind w:firstLine="709"/>
        <w:jc w:val="both"/>
        <w:rPr>
          <w:sz w:val="26"/>
          <w:szCs w:val="26"/>
        </w:rPr>
      </w:pPr>
    </w:p>
    <w:p w:rsidR="009164F5" w:rsidRDefault="009164F5" w:rsidP="009164F5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Сократилось </w:t>
      </w:r>
      <w:r>
        <w:rPr>
          <w:sz w:val="26"/>
          <w:szCs w:val="26"/>
        </w:rPr>
        <w:t xml:space="preserve">на 63,2% </w:t>
      </w:r>
      <w:r w:rsidRPr="00197E6C">
        <w:rPr>
          <w:sz w:val="26"/>
          <w:szCs w:val="26"/>
        </w:rPr>
        <w:t>число зарегистрированных</w:t>
      </w:r>
      <w:r w:rsidRPr="008554F4">
        <w:rPr>
          <w:sz w:val="26"/>
          <w:szCs w:val="26"/>
        </w:rPr>
        <w:t xml:space="preserve"> </w:t>
      </w:r>
      <w:r w:rsidRPr="00197E6C">
        <w:rPr>
          <w:sz w:val="26"/>
          <w:szCs w:val="26"/>
        </w:rPr>
        <w:t>особо тяжких преступлений</w:t>
      </w:r>
      <w:r>
        <w:rPr>
          <w:sz w:val="26"/>
          <w:szCs w:val="26"/>
        </w:rPr>
        <w:t xml:space="preserve"> и на 16,8% небольшой тяжести.</w:t>
      </w:r>
    </w:p>
    <w:p w:rsidR="001C537F" w:rsidRDefault="001C537F" w:rsidP="00A239FB">
      <w:pPr>
        <w:ind w:firstLine="709"/>
        <w:jc w:val="both"/>
        <w:rPr>
          <w:sz w:val="26"/>
          <w:szCs w:val="26"/>
        </w:rPr>
      </w:pPr>
      <w:proofErr w:type="gramStart"/>
      <w:r w:rsidRPr="00197E6C">
        <w:rPr>
          <w:sz w:val="26"/>
          <w:szCs w:val="26"/>
        </w:rPr>
        <w:t>В течение 20</w:t>
      </w:r>
      <w:r>
        <w:rPr>
          <w:sz w:val="26"/>
          <w:szCs w:val="26"/>
        </w:rPr>
        <w:t>20</w:t>
      </w:r>
      <w:r w:rsidRPr="00197E6C">
        <w:rPr>
          <w:sz w:val="26"/>
          <w:szCs w:val="26"/>
        </w:rPr>
        <w:t xml:space="preserve"> года Отдел</w:t>
      </w:r>
      <w:r>
        <w:rPr>
          <w:sz w:val="26"/>
          <w:szCs w:val="26"/>
        </w:rPr>
        <w:t>ом</w:t>
      </w:r>
      <w:r w:rsidRPr="00197E6C">
        <w:rPr>
          <w:sz w:val="26"/>
          <w:szCs w:val="26"/>
        </w:rPr>
        <w:t xml:space="preserve"> полиции проводилась профилактическая работа, которая способствовала сокращению количества преступлений на </w:t>
      </w:r>
      <w:r>
        <w:rPr>
          <w:sz w:val="26"/>
          <w:szCs w:val="26"/>
        </w:rPr>
        <w:t>12,6% против собственности, на 21,4% квартирных краж, на 36,5% карманных краж, на 36,5% грабежей и на 10% преступлений совершенных лицами раннее судимыми.</w:t>
      </w:r>
      <w:proofErr w:type="gramEnd"/>
      <w:r w:rsidRPr="00197E6C">
        <w:rPr>
          <w:sz w:val="26"/>
          <w:szCs w:val="26"/>
        </w:rPr>
        <w:t xml:space="preserve"> Однако </w:t>
      </w:r>
      <w:r>
        <w:rPr>
          <w:sz w:val="26"/>
          <w:szCs w:val="26"/>
        </w:rPr>
        <w:t xml:space="preserve">в два раза зарегистрирован рост вымогательств, и на прежнем уровне показатель кражи автотранспорта. </w:t>
      </w:r>
    </w:p>
    <w:p w:rsidR="00E72B68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 xml:space="preserve">Обеспечена охрана общественного порядка при проведении </w:t>
      </w:r>
      <w:r w:rsidR="00C513BC">
        <w:rPr>
          <w:sz w:val="26"/>
          <w:szCs w:val="26"/>
        </w:rPr>
        <w:t xml:space="preserve">                               </w:t>
      </w:r>
      <w:r w:rsidR="001C537F">
        <w:rPr>
          <w:sz w:val="26"/>
          <w:szCs w:val="26"/>
        </w:rPr>
        <w:t>200</w:t>
      </w:r>
      <w:r w:rsidRPr="00C513BC">
        <w:rPr>
          <w:sz w:val="26"/>
          <w:szCs w:val="26"/>
        </w:rPr>
        <w:t xml:space="preserve"> общественно-политических, спортивных и культурно-массовых мероприятий, на которых присутствовал</w:t>
      </w:r>
      <w:r w:rsidR="001C537F">
        <w:rPr>
          <w:sz w:val="26"/>
          <w:szCs w:val="26"/>
        </w:rPr>
        <w:t>и</w:t>
      </w:r>
      <w:r w:rsidRPr="00C513BC">
        <w:rPr>
          <w:sz w:val="26"/>
          <w:szCs w:val="26"/>
        </w:rPr>
        <w:t xml:space="preserve"> более </w:t>
      </w:r>
      <w:r w:rsidR="001C537F">
        <w:rPr>
          <w:sz w:val="26"/>
          <w:szCs w:val="26"/>
        </w:rPr>
        <w:t>150</w:t>
      </w:r>
      <w:r w:rsidRPr="00C513BC">
        <w:rPr>
          <w:sz w:val="26"/>
          <w:szCs w:val="26"/>
        </w:rPr>
        <w:t xml:space="preserve"> тыс</w:t>
      </w:r>
      <w:r w:rsidR="00A7446F" w:rsidRPr="00C513BC">
        <w:rPr>
          <w:sz w:val="26"/>
          <w:szCs w:val="26"/>
        </w:rPr>
        <w:t>яч</w:t>
      </w:r>
      <w:r w:rsidRPr="00C513BC">
        <w:rPr>
          <w:sz w:val="26"/>
          <w:szCs w:val="26"/>
        </w:rPr>
        <w:t xml:space="preserve"> жителей города и его гостей, задействовано более </w:t>
      </w:r>
      <w:r w:rsidR="00C05567">
        <w:rPr>
          <w:sz w:val="26"/>
          <w:szCs w:val="26"/>
        </w:rPr>
        <w:t xml:space="preserve">5,0 </w:t>
      </w:r>
      <w:r w:rsidR="00D07AFB" w:rsidRPr="00C513BC">
        <w:rPr>
          <w:sz w:val="26"/>
          <w:szCs w:val="26"/>
        </w:rPr>
        <w:t xml:space="preserve">тысяч </w:t>
      </w:r>
      <w:r w:rsidRPr="00C513BC">
        <w:rPr>
          <w:sz w:val="26"/>
          <w:szCs w:val="26"/>
        </w:rPr>
        <w:t xml:space="preserve">сотрудников полиции. </w:t>
      </w:r>
    </w:p>
    <w:p w:rsidR="00FB44D2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В результате принятых мер по предупреждению незаконных публичных акций, профилактике межнациональных конфликтов и проявлений экстремизма</w:t>
      </w:r>
      <w:r w:rsidR="00FB44D2" w:rsidRPr="00C513BC">
        <w:rPr>
          <w:sz w:val="26"/>
          <w:szCs w:val="26"/>
        </w:rPr>
        <w:t xml:space="preserve"> </w:t>
      </w:r>
      <w:r w:rsidR="00C05567">
        <w:rPr>
          <w:sz w:val="26"/>
          <w:szCs w:val="26"/>
        </w:rPr>
        <w:t>в 20</w:t>
      </w:r>
      <w:r w:rsidR="001C537F">
        <w:rPr>
          <w:sz w:val="26"/>
          <w:szCs w:val="26"/>
        </w:rPr>
        <w:t>20</w:t>
      </w:r>
      <w:r w:rsidR="00C05567">
        <w:rPr>
          <w:sz w:val="26"/>
          <w:szCs w:val="26"/>
        </w:rPr>
        <w:t xml:space="preserve"> году </w:t>
      </w:r>
      <w:r w:rsidR="001C537F">
        <w:rPr>
          <w:sz w:val="26"/>
          <w:szCs w:val="26"/>
        </w:rPr>
        <w:t>преступлений экстремистской направленности не выявлено, фактов грубого нарушения общественного порядка не допущено.</w:t>
      </w:r>
    </w:p>
    <w:p w:rsidR="00FC7C54" w:rsidRPr="00C513BC" w:rsidRDefault="00FC7C54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В 20</w:t>
      </w:r>
      <w:r w:rsidR="001C537F">
        <w:rPr>
          <w:sz w:val="26"/>
          <w:szCs w:val="26"/>
        </w:rPr>
        <w:t>20</w:t>
      </w:r>
      <w:r w:rsidRPr="00C513BC">
        <w:rPr>
          <w:sz w:val="26"/>
          <w:szCs w:val="26"/>
        </w:rPr>
        <w:t xml:space="preserve"> году Отделом полиции</w:t>
      </w:r>
      <w:r w:rsidR="0075142E" w:rsidRPr="00C513BC">
        <w:rPr>
          <w:sz w:val="26"/>
          <w:szCs w:val="26"/>
        </w:rPr>
        <w:t xml:space="preserve"> </w:t>
      </w:r>
      <w:r w:rsidR="001C537F">
        <w:rPr>
          <w:sz w:val="26"/>
          <w:szCs w:val="26"/>
        </w:rPr>
        <w:t xml:space="preserve">зарегистрировано </w:t>
      </w:r>
      <w:r w:rsidR="004D406C">
        <w:rPr>
          <w:sz w:val="26"/>
          <w:szCs w:val="26"/>
        </w:rPr>
        <w:t xml:space="preserve">162 преступления экономической направленности (за аналогичный период пошлого года </w:t>
      </w:r>
      <w:r w:rsidR="00C0636A">
        <w:rPr>
          <w:sz w:val="26"/>
          <w:szCs w:val="26"/>
        </w:rPr>
        <w:t xml:space="preserve">                        </w:t>
      </w:r>
      <w:r w:rsidR="004D406C">
        <w:rPr>
          <w:sz w:val="26"/>
          <w:szCs w:val="26"/>
        </w:rPr>
        <w:t xml:space="preserve">122 преступления). </w:t>
      </w:r>
      <w:proofErr w:type="spellStart"/>
      <w:r w:rsidR="004D406C">
        <w:rPr>
          <w:sz w:val="26"/>
          <w:szCs w:val="26"/>
        </w:rPr>
        <w:t>Задокументировано</w:t>
      </w:r>
      <w:proofErr w:type="spellEnd"/>
      <w:r w:rsidR="004D406C">
        <w:rPr>
          <w:sz w:val="26"/>
          <w:szCs w:val="26"/>
        </w:rPr>
        <w:t xml:space="preserve"> 2 факта получения взятки (за аналогичный период пошлого года 1 факт). Увеличилось</w:t>
      </w:r>
      <w:r w:rsidR="007273A2">
        <w:rPr>
          <w:sz w:val="26"/>
          <w:szCs w:val="26"/>
        </w:rPr>
        <w:t xml:space="preserve"> число преступлений </w:t>
      </w:r>
      <w:r w:rsidR="004D406C">
        <w:rPr>
          <w:sz w:val="26"/>
          <w:szCs w:val="26"/>
        </w:rPr>
        <w:t>коррупционной направленности.</w:t>
      </w:r>
    </w:p>
    <w:p w:rsidR="003A4DD9" w:rsidRPr="00C513BC" w:rsidRDefault="0059015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На постоянном контроле находится деятельность по пресечению незаконного оборота алкогольной и спиртосодержащей продукции. В 20</w:t>
      </w:r>
      <w:r w:rsidR="004D406C">
        <w:rPr>
          <w:sz w:val="26"/>
          <w:szCs w:val="26"/>
        </w:rPr>
        <w:t>20</w:t>
      </w:r>
      <w:r w:rsidRPr="00C513BC">
        <w:rPr>
          <w:sz w:val="26"/>
          <w:szCs w:val="26"/>
        </w:rPr>
        <w:t xml:space="preserve"> году возбуждено </w:t>
      </w:r>
      <w:r w:rsidR="007273A2">
        <w:rPr>
          <w:sz w:val="26"/>
          <w:szCs w:val="26"/>
        </w:rPr>
        <w:t>1</w:t>
      </w:r>
      <w:r w:rsidR="004D406C">
        <w:rPr>
          <w:sz w:val="26"/>
          <w:szCs w:val="26"/>
        </w:rPr>
        <w:t>8</w:t>
      </w:r>
      <w:r w:rsidRPr="00C513BC">
        <w:rPr>
          <w:sz w:val="26"/>
          <w:szCs w:val="26"/>
        </w:rPr>
        <w:t xml:space="preserve"> уголовных дел</w:t>
      </w:r>
      <w:r w:rsidR="007273A2">
        <w:rPr>
          <w:sz w:val="26"/>
          <w:szCs w:val="26"/>
        </w:rPr>
        <w:t xml:space="preserve"> (201</w:t>
      </w:r>
      <w:r w:rsidR="004D406C">
        <w:rPr>
          <w:sz w:val="26"/>
          <w:szCs w:val="26"/>
        </w:rPr>
        <w:t>9</w:t>
      </w:r>
      <w:r w:rsidR="007273A2">
        <w:rPr>
          <w:sz w:val="26"/>
          <w:szCs w:val="26"/>
        </w:rPr>
        <w:t xml:space="preserve"> год - </w:t>
      </w:r>
      <w:r w:rsidR="004D406C">
        <w:rPr>
          <w:sz w:val="26"/>
          <w:szCs w:val="26"/>
        </w:rPr>
        <w:t>12</w:t>
      </w:r>
      <w:r w:rsidR="007273A2">
        <w:rPr>
          <w:sz w:val="26"/>
          <w:szCs w:val="26"/>
        </w:rPr>
        <w:t>).</w:t>
      </w:r>
      <w:r w:rsidRPr="00C513BC">
        <w:rPr>
          <w:sz w:val="26"/>
          <w:szCs w:val="26"/>
        </w:rPr>
        <w:t xml:space="preserve"> </w:t>
      </w:r>
    </w:p>
    <w:p w:rsidR="004D406C" w:rsidRPr="006F5106" w:rsidRDefault="00E72B68" w:rsidP="004D406C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На состояние криминальной ситуации и на уровень преступности против личности и собственности, негативное влияние оказывает возрастающий уровень наркотизации населения.</w:t>
      </w:r>
      <w:r w:rsidR="004D406C">
        <w:rPr>
          <w:sz w:val="26"/>
          <w:szCs w:val="26"/>
        </w:rPr>
        <w:t xml:space="preserve"> </w:t>
      </w:r>
      <w:r w:rsidRPr="00C513BC">
        <w:rPr>
          <w:sz w:val="26"/>
          <w:szCs w:val="26"/>
        </w:rPr>
        <w:t>В 20</w:t>
      </w:r>
      <w:r w:rsidR="004D406C">
        <w:rPr>
          <w:sz w:val="26"/>
          <w:szCs w:val="26"/>
        </w:rPr>
        <w:t>20</w:t>
      </w:r>
      <w:r w:rsidRPr="00C513BC">
        <w:rPr>
          <w:sz w:val="26"/>
          <w:szCs w:val="26"/>
        </w:rPr>
        <w:t xml:space="preserve"> году на территории района зарегистрировано </w:t>
      </w:r>
      <w:r w:rsidR="004D406C">
        <w:rPr>
          <w:sz w:val="26"/>
          <w:szCs w:val="26"/>
        </w:rPr>
        <w:t>280</w:t>
      </w:r>
      <w:r w:rsidR="00130354" w:rsidRPr="00C513BC">
        <w:rPr>
          <w:sz w:val="26"/>
          <w:szCs w:val="26"/>
        </w:rPr>
        <w:t xml:space="preserve"> </w:t>
      </w:r>
      <w:r w:rsidRPr="00C513BC">
        <w:rPr>
          <w:sz w:val="26"/>
          <w:szCs w:val="26"/>
        </w:rPr>
        <w:t>преступлени</w:t>
      </w:r>
      <w:r w:rsidR="007273A2">
        <w:rPr>
          <w:sz w:val="26"/>
          <w:szCs w:val="26"/>
        </w:rPr>
        <w:t>й</w:t>
      </w:r>
      <w:r w:rsidR="004D406C">
        <w:rPr>
          <w:sz w:val="26"/>
          <w:szCs w:val="26"/>
        </w:rPr>
        <w:t xml:space="preserve"> </w:t>
      </w:r>
      <w:r w:rsidR="00AC29A2" w:rsidRPr="00C513BC">
        <w:rPr>
          <w:sz w:val="26"/>
          <w:szCs w:val="26"/>
        </w:rPr>
        <w:t xml:space="preserve">(снижение на </w:t>
      </w:r>
      <w:r w:rsidR="00AC29A2">
        <w:rPr>
          <w:sz w:val="26"/>
          <w:szCs w:val="26"/>
        </w:rPr>
        <w:t>19%</w:t>
      </w:r>
      <w:r w:rsidR="00AC29A2" w:rsidRPr="00C513BC">
        <w:rPr>
          <w:sz w:val="26"/>
          <w:szCs w:val="26"/>
        </w:rPr>
        <w:t xml:space="preserve">) </w:t>
      </w:r>
      <w:r w:rsidR="004D406C">
        <w:rPr>
          <w:sz w:val="26"/>
          <w:szCs w:val="26"/>
        </w:rPr>
        <w:t>в сфере незаконного оборота наркотических средств, 200 преступлени</w:t>
      </w:r>
      <w:r w:rsidR="00AC29A2">
        <w:rPr>
          <w:sz w:val="26"/>
          <w:szCs w:val="26"/>
        </w:rPr>
        <w:t>й</w:t>
      </w:r>
      <w:r w:rsidR="004D406C">
        <w:rPr>
          <w:sz w:val="26"/>
          <w:szCs w:val="26"/>
        </w:rPr>
        <w:t xml:space="preserve"> связанных со сбытом (снижение на 28,3%). </w:t>
      </w:r>
      <w:r w:rsidR="004D406C" w:rsidRPr="006F5106">
        <w:rPr>
          <w:sz w:val="26"/>
          <w:szCs w:val="26"/>
        </w:rPr>
        <w:t xml:space="preserve">Эффективность работы по раскрытию преступлений в сфере незаконного оборота наркотических средств составила </w:t>
      </w:r>
      <w:r w:rsidR="004D406C">
        <w:rPr>
          <w:sz w:val="26"/>
          <w:szCs w:val="26"/>
        </w:rPr>
        <w:t>55,4</w:t>
      </w:r>
      <w:r w:rsidR="004D406C" w:rsidRPr="006F5106">
        <w:rPr>
          <w:sz w:val="26"/>
          <w:szCs w:val="26"/>
        </w:rPr>
        <w:t xml:space="preserve">% (снижение на </w:t>
      </w:r>
      <w:r w:rsidR="004D406C">
        <w:rPr>
          <w:sz w:val="26"/>
          <w:szCs w:val="26"/>
        </w:rPr>
        <w:t>6</w:t>
      </w:r>
      <w:r w:rsidR="004D406C" w:rsidRPr="006F5106">
        <w:rPr>
          <w:sz w:val="26"/>
          <w:szCs w:val="26"/>
        </w:rPr>
        <w:t>%).</w:t>
      </w:r>
    </w:p>
    <w:p w:rsidR="004D406C" w:rsidRPr="006F5106" w:rsidRDefault="004D406C" w:rsidP="004D406C">
      <w:pPr>
        <w:ind w:firstLine="709"/>
        <w:jc w:val="both"/>
        <w:rPr>
          <w:sz w:val="26"/>
          <w:szCs w:val="26"/>
        </w:rPr>
      </w:pPr>
      <w:r w:rsidRPr="0043587C">
        <w:rPr>
          <w:color w:val="000000" w:themeColor="text1"/>
          <w:sz w:val="26"/>
          <w:szCs w:val="26"/>
        </w:rPr>
        <w:t>Реализация комплекса профилактических мероприятий позволила</w:t>
      </w:r>
      <w:r w:rsidRPr="006F5106">
        <w:rPr>
          <w:sz w:val="26"/>
          <w:szCs w:val="26"/>
        </w:rPr>
        <w:t xml:space="preserve"> стабилизировать оперативную обстановку в общественных местах. Так, по итогам  20</w:t>
      </w:r>
      <w:r>
        <w:rPr>
          <w:sz w:val="26"/>
          <w:szCs w:val="26"/>
        </w:rPr>
        <w:t>20</w:t>
      </w:r>
      <w:r w:rsidRPr="006F5106">
        <w:rPr>
          <w:sz w:val="26"/>
          <w:szCs w:val="26"/>
        </w:rPr>
        <w:t xml:space="preserve"> года в общественных местах Советского района уровень преступности снизился на </w:t>
      </w:r>
      <w:r>
        <w:rPr>
          <w:sz w:val="26"/>
          <w:szCs w:val="26"/>
        </w:rPr>
        <w:t>19,6%</w:t>
      </w:r>
      <w:r w:rsidRPr="006F5106">
        <w:rPr>
          <w:sz w:val="26"/>
          <w:szCs w:val="26"/>
        </w:rPr>
        <w:t xml:space="preserve"> (до </w:t>
      </w:r>
      <w:r>
        <w:rPr>
          <w:sz w:val="26"/>
          <w:szCs w:val="26"/>
        </w:rPr>
        <w:t>1284</w:t>
      </w:r>
      <w:r w:rsidRPr="006F5106">
        <w:rPr>
          <w:sz w:val="26"/>
          <w:szCs w:val="26"/>
        </w:rPr>
        <w:t xml:space="preserve"> случаев)</w:t>
      </w:r>
      <w:r>
        <w:rPr>
          <w:sz w:val="26"/>
          <w:szCs w:val="26"/>
        </w:rPr>
        <w:t>, совершенных на улицах Советского района на 21,2%</w:t>
      </w:r>
      <w:r w:rsidRPr="006F5106">
        <w:rPr>
          <w:sz w:val="26"/>
          <w:szCs w:val="26"/>
        </w:rPr>
        <w:t xml:space="preserve">. </w:t>
      </w:r>
    </w:p>
    <w:p w:rsidR="00E4450E" w:rsidRDefault="00E4450E" w:rsidP="00E4450E">
      <w:pPr>
        <w:ind w:firstLine="709"/>
        <w:jc w:val="center"/>
        <w:rPr>
          <w:b/>
        </w:rPr>
      </w:pPr>
    </w:p>
    <w:p w:rsidR="00E4450E" w:rsidRDefault="00E4450E" w:rsidP="00E4450E">
      <w:pPr>
        <w:ind w:firstLine="709"/>
        <w:jc w:val="center"/>
        <w:rPr>
          <w:b/>
        </w:rPr>
      </w:pPr>
      <w:r w:rsidRPr="00E4450E">
        <w:rPr>
          <w:b/>
        </w:rPr>
        <w:t>Количество зарегистрированных преступлений в Отделе полиции</w:t>
      </w:r>
    </w:p>
    <w:p w:rsidR="00E4450E" w:rsidRPr="00E4450E" w:rsidRDefault="00E4450E" w:rsidP="00E4450E">
      <w:pPr>
        <w:ind w:firstLine="709"/>
        <w:jc w:val="center"/>
        <w:rPr>
          <w:b/>
        </w:rPr>
      </w:pPr>
      <w:r w:rsidRPr="00E4450E">
        <w:rPr>
          <w:b/>
        </w:rPr>
        <w:lastRenderedPageBreak/>
        <w:t>за 201</w:t>
      </w:r>
      <w:r w:rsidR="00B141EE">
        <w:rPr>
          <w:b/>
        </w:rPr>
        <w:t>8</w:t>
      </w:r>
      <w:r w:rsidRPr="00E4450E">
        <w:rPr>
          <w:b/>
        </w:rPr>
        <w:t>-20</w:t>
      </w:r>
      <w:r w:rsidR="00EB4F0E">
        <w:rPr>
          <w:b/>
        </w:rPr>
        <w:t>20</w:t>
      </w:r>
      <w:r w:rsidRPr="00E4450E">
        <w:rPr>
          <w:b/>
        </w:rPr>
        <w:t xml:space="preserve"> годы</w:t>
      </w:r>
    </w:p>
    <w:p w:rsidR="00E4450E" w:rsidRDefault="0081523F" w:rsidP="00E72B68">
      <w:pPr>
        <w:ind w:firstLine="709"/>
        <w:jc w:val="both"/>
      </w:pPr>
      <w:bookmarkStart w:id="0" w:name="_GoBack"/>
      <w:r>
        <w:rPr>
          <w:noProof/>
        </w:rPr>
        <w:drawing>
          <wp:inline distT="0" distB="0" distL="0" distR="0">
            <wp:extent cx="5483826" cy="3789406"/>
            <wp:effectExtent l="19050" t="0" r="2574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bookmarkEnd w:id="0"/>
    </w:p>
    <w:p w:rsidR="00EB143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Влиять на стабилизацию криминальной обстановки на территории района возможно лишь при скоординированных совместных усилиях органов полиции, местного самоуправления и общественных организаций в осуществлении мер профилактического характера, направленных на борьбу с преступностью.</w:t>
      </w:r>
    </w:p>
    <w:p w:rsidR="006A203A" w:rsidRPr="004800B8" w:rsidRDefault="00EB143D" w:rsidP="006A20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4800B8">
        <w:rPr>
          <w:sz w:val="26"/>
          <w:szCs w:val="26"/>
        </w:rPr>
        <w:t>В Советском районе осуществляют деятельность:</w:t>
      </w:r>
      <w:r w:rsidR="006A203A" w:rsidRPr="004800B8">
        <w:rPr>
          <w:sz w:val="26"/>
          <w:szCs w:val="26"/>
        </w:rPr>
        <w:t xml:space="preserve"> </w:t>
      </w:r>
    </w:p>
    <w:p w:rsidR="0011588A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4800B8">
        <w:rPr>
          <w:sz w:val="26"/>
          <w:szCs w:val="26"/>
        </w:rPr>
        <w:t>1) межведомственная комиссия по вопросам проявлений экстремизма на территории района.</w:t>
      </w:r>
      <w:r>
        <w:rPr>
          <w:sz w:val="26"/>
          <w:szCs w:val="26"/>
        </w:rPr>
        <w:t xml:space="preserve"> </w:t>
      </w:r>
      <w:r w:rsidR="0035696F">
        <w:rPr>
          <w:sz w:val="26"/>
          <w:szCs w:val="26"/>
        </w:rPr>
        <w:t xml:space="preserve">За 2020 год состоялось 4 заседания межведомственной комиссии. Рассмотрено 12 вопросов. В условиях нарастания экстремистской угрозы, попыток дестабилизации ситуации, продвижения идей </w:t>
      </w:r>
      <w:r w:rsidR="004800B8">
        <w:rPr>
          <w:sz w:val="26"/>
          <w:szCs w:val="26"/>
        </w:rPr>
        <w:t>сепаратизма и национализма, реализуется комплексный подход по регулированию на угрозы безопасности. На постоянной основе осуществляется взаимодействие с органами прокуратуры, правоохранительными органами, межведомственной комиссией города Челябинска и заинтересованными организациями по вопросам профилактики и противодействию проявления экстремизма. Деятельность по организации профилактики проявлений экстремизма на территории района носит межведомственный, систе</w:t>
      </w:r>
      <w:r w:rsidR="00AC29A2">
        <w:rPr>
          <w:sz w:val="26"/>
          <w:szCs w:val="26"/>
        </w:rPr>
        <w:t>матический и массовый характер;</w:t>
      </w:r>
    </w:p>
    <w:p w:rsidR="00EB143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4800B8">
        <w:rPr>
          <w:sz w:val="26"/>
          <w:szCs w:val="26"/>
        </w:rPr>
        <w:t xml:space="preserve">межведомственная комиссия по профилактике наркомании на территории Советского района. </w:t>
      </w:r>
      <w:r w:rsidR="004800B8">
        <w:rPr>
          <w:sz w:val="26"/>
          <w:szCs w:val="26"/>
        </w:rPr>
        <w:t>За 2020 год проведено 4 заседания и рассмотрено 9 наиболее актуальных вопросов, требующих межведомственного рассмотрения и принятия соо</w:t>
      </w:r>
      <w:r w:rsidR="00AC29A2">
        <w:rPr>
          <w:sz w:val="26"/>
          <w:szCs w:val="26"/>
        </w:rPr>
        <w:t>тветствующих решений;</w:t>
      </w:r>
    </w:p>
    <w:p w:rsidR="00EB143D" w:rsidRPr="0092282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92282D">
        <w:rPr>
          <w:sz w:val="26"/>
          <w:szCs w:val="26"/>
        </w:rPr>
        <w:t>межведомственная комиссия по профилактике правонарушений на территории района. На заседаниях обсуждаются вопросы о состоянии преступности на территории района и меры по повышению эффективности проводимых мероприятий, направленных на профилактику правонарушений и преступлений</w:t>
      </w:r>
      <w:r w:rsidR="0092282D" w:rsidRPr="0092282D">
        <w:rPr>
          <w:sz w:val="26"/>
          <w:szCs w:val="26"/>
        </w:rPr>
        <w:t>.</w:t>
      </w:r>
      <w:r w:rsidR="0092282D">
        <w:rPr>
          <w:sz w:val="26"/>
          <w:szCs w:val="26"/>
        </w:rPr>
        <w:t xml:space="preserve"> </w:t>
      </w:r>
      <w:r w:rsidR="0092282D" w:rsidRPr="0092282D">
        <w:rPr>
          <w:sz w:val="26"/>
          <w:szCs w:val="26"/>
        </w:rPr>
        <w:t>За 2020 год проведено 3 заседания и рассмотрено 13 вопросов;</w:t>
      </w:r>
    </w:p>
    <w:p w:rsidR="00A239FB" w:rsidRDefault="00EB143D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2282D">
        <w:rPr>
          <w:sz w:val="26"/>
          <w:szCs w:val="26"/>
        </w:rPr>
        <w:t xml:space="preserve">4) комиссия по противодействию коррупции </w:t>
      </w:r>
      <w:r w:rsidR="00AC29A2">
        <w:rPr>
          <w:sz w:val="26"/>
          <w:szCs w:val="26"/>
        </w:rPr>
        <w:t xml:space="preserve">на территории Советского района, которая </w:t>
      </w:r>
      <w:r w:rsidRPr="0092282D">
        <w:rPr>
          <w:sz w:val="26"/>
          <w:szCs w:val="26"/>
        </w:rPr>
        <w:t xml:space="preserve">создана для определения приоритетных направлений в сфере борьбы с коррупцией и создания эффективной системы противодействия </w:t>
      </w:r>
      <w:r w:rsidRPr="0092282D">
        <w:rPr>
          <w:sz w:val="26"/>
          <w:szCs w:val="26"/>
        </w:rPr>
        <w:lastRenderedPageBreak/>
        <w:t>коррупции на территории района. Заседания проводятся в соответствии с планом работы. В 20</w:t>
      </w:r>
      <w:r w:rsidR="0092282D" w:rsidRPr="0092282D">
        <w:rPr>
          <w:sz w:val="26"/>
          <w:szCs w:val="26"/>
        </w:rPr>
        <w:t>20</w:t>
      </w:r>
      <w:r w:rsidRPr="0092282D">
        <w:rPr>
          <w:sz w:val="26"/>
          <w:szCs w:val="26"/>
        </w:rPr>
        <w:t xml:space="preserve"> году</w:t>
      </w:r>
      <w:r w:rsidR="0092282D" w:rsidRPr="0092282D">
        <w:rPr>
          <w:sz w:val="26"/>
          <w:szCs w:val="26"/>
        </w:rPr>
        <w:t xml:space="preserve"> проведено 3</w:t>
      </w:r>
      <w:r w:rsidRPr="0092282D">
        <w:rPr>
          <w:sz w:val="26"/>
          <w:szCs w:val="26"/>
        </w:rPr>
        <w:t xml:space="preserve"> заседания, на которых рассмотрено </w:t>
      </w:r>
      <w:r w:rsidR="0092282D" w:rsidRPr="0092282D">
        <w:rPr>
          <w:sz w:val="26"/>
          <w:szCs w:val="26"/>
        </w:rPr>
        <w:t>19</w:t>
      </w:r>
      <w:r w:rsidRPr="0092282D">
        <w:rPr>
          <w:sz w:val="26"/>
          <w:szCs w:val="26"/>
        </w:rPr>
        <w:t xml:space="preserve"> вопросов.</w:t>
      </w:r>
    </w:p>
    <w:p w:rsidR="00A239FB" w:rsidRDefault="00A239FB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A239FB" w:rsidRDefault="00621B7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9319A9">
        <w:rPr>
          <w:b/>
          <w:sz w:val="26"/>
          <w:szCs w:val="26"/>
        </w:rPr>
        <w:t>Взаимодействие с общественными организациями</w:t>
      </w:r>
    </w:p>
    <w:p w:rsidR="00A239FB" w:rsidRDefault="00A239FB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621B7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71E37">
        <w:rPr>
          <w:sz w:val="26"/>
          <w:szCs w:val="26"/>
        </w:rPr>
        <w:t>В 20</w:t>
      </w:r>
      <w:r w:rsidR="009319A9">
        <w:rPr>
          <w:sz w:val="26"/>
          <w:szCs w:val="26"/>
        </w:rPr>
        <w:t>20</w:t>
      </w:r>
      <w:r w:rsidRPr="00371E37">
        <w:rPr>
          <w:sz w:val="26"/>
          <w:szCs w:val="26"/>
        </w:rPr>
        <w:t xml:space="preserve"> году администраци</w:t>
      </w:r>
      <w:r w:rsidR="00371E37">
        <w:rPr>
          <w:sz w:val="26"/>
          <w:szCs w:val="26"/>
        </w:rPr>
        <w:t>я</w:t>
      </w:r>
      <w:r w:rsidRPr="00371E37">
        <w:rPr>
          <w:sz w:val="26"/>
          <w:szCs w:val="26"/>
        </w:rPr>
        <w:t xml:space="preserve"> Советского района активно взаимодействовал</w:t>
      </w:r>
      <w:r w:rsidR="00371E37">
        <w:rPr>
          <w:sz w:val="26"/>
          <w:szCs w:val="26"/>
        </w:rPr>
        <w:t>а</w:t>
      </w:r>
      <w:r w:rsidRPr="00371E37">
        <w:rPr>
          <w:sz w:val="26"/>
          <w:szCs w:val="26"/>
        </w:rPr>
        <w:t xml:space="preserve"> с </w:t>
      </w:r>
      <w:r w:rsidR="00371E37" w:rsidRPr="00371E37">
        <w:rPr>
          <w:rStyle w:val="extended-textfull"/>
          <w:bCs/>
          <w:sz w:val="26"/>
          <w:szCs w:val="26"/>
        </w:rPr>
        <w:t>Комитет</w:t>
      </w:r>
      <w:r w:rsidR="00371E37">
        <w:rPr>
          <w:rStyle w:val="extended-textfull"/>
          <w:bCs/>
          <w:sz w:val="26"/>
          <w:szCs w:val="26"/>
        </w:rPr>
        <w:t>ами</w:t>
      </w:r>
      <w:r w:rsidR="00371E37" w:rsidRPr="00371E37">
        <w:rPr>
          <w:rStyle w:val="extended-textfull"/>
          <w:sz w:val="26"/>
          <w:szCs w:val="26"/>
        </w:rPr>
        <w:t xml:space="preserve"> </w:t>
      </w:r>
      <w:r w:rsidR="00371E37" w:rsidRPr="00371E37">
        <w:rPr>
          <w:rStyle w:val="extended-textfull"/>
          <w:bCs/>
          <w:sz w:val="26"/>
          <w:szCs w:val="26"/>
        </w:rPr>
        <w:t>территориального</w:t>
      </w:r>
      <w:r w:rsidR="00371E37" w:rsidRPr="00371E37">
        <w:rPr>
          <w:rStyle w:val="extended-textfull"/>
          <w:sz w:val="26"/>
          <w:szCs w:val="26"/>
        </w:rPr>
        <w:t xml:space="preserve"> </w:t>
      </w:r>
      <w:r w:rsidR="00371E37" w:rsidRPr="00371E37">
        <w:rPr>
          <w:rStyle w:val="extended-textfull"/>
          <w:bCs/>
          <w:sz w:val="26"/>
          <w:szCs w:val="26"/>
        </w:rPr>
        <w:t>общественного</w:t>
      </w:r>
      <w:r w:rsidR="00371E37" w:rsidRPr="00371E37">
        <w:rPr>
          <w:rStyle w:val="extended-textfull"/>
          <w:sz w:val="26"/>
          <w:szCs w:val="26"/>
        </w:rPr>
        <w:t xml:space="preserve"> </w:t>
      </w:r>
      <w:r w:rsidR="00371E37" w:rsidRPr="00371E37">
        <w:rPr>
          <w:rStyle w:val="extended-textfull"/>
          <w:bCs/>
          <w:sz w:val="26"/>
          <w:szCs w:val="26"/>
        </w:rPr>
        <w:t>самоуправления</w:t>
      </w:r>
      <w:r w:rsidR="00371E37">
        <w:rPr>
          <w:rStyle w:val="extended-textfull"/>
          <w:bCs/>
          <w:sz w:val="26"/>
          <w:szCs w:val="26"/>
        </w:rPr>
        <w:t xml:space="preserve"> </w:t>
      </w:r>
      <w:r w:rsidRPr="00371E37">
        <w:rPr>
          <w:sz w:val="26"/>
          <w:szCs w:val="26"/>
        </w:rPr>
        <w:t xml:space="preserve">(далее - </w:t>
      </w:r>
      <w:r w:rsidR="00371E37">
        <w:rPr>
          <w:sz w:val="26"/>
          <w:szCs w:val="26"/>
        </w:rPr>
        <w:t>К</w:t>
      </w:r>
      <w:r w:rsidRPr="00371E37">
        <w:rPr>
          <w:sz w:val="26"/>
          <w:szCs w:val="26"/>
        </w:rPr>
        <w:t>ТОС) в части подготовки и проведении собраний</w:t>
      </w:r>
      <w:r w:rsidR="009319A9">
        <w:rPr>
          <w:sz w:val="26"/>
          <w:szCs w:val="26"/>
        </w:rPr>
        <w:t xml:space="preserve">. </w:t>
      </w:r>
    </w:p>
    <w:p w:rsidR="009319A9" w:rsidRDefault="009319A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Одним из важных направлений работы КТОС является взаимодействие с упр</w:t>
      </w:r>
      <w:r w:rsidR="00AC29A2">
        <w:rPr>
          <w:sz w:val="26"/>
          <w:szCs w:val="26"/>
        </w:rPr>
        <w:t xml:space="preserve">авляющими компаниями, в том числе с </w:t>
      </w:r>
      <w:r>
        <w:rPr>
          <w:sz w:val="26"/>
          <w:szCs w:val="26"/>
        </w:rPr>
        <w:t>АО «МЖКО» и</w:t>
      </w:r>
      <w:r w:rsidR="00AC29A2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ООО УК «Созвездие» в осуществлении мероприятий по содержанию и обслуживанию жилищного фонда.</w:t>
      </w:r>
    </w:p>
    <w:p w:rsidR="009319A9" w:rsidRDefault="009319A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 февраля по май 2020 года КТОС совместно с жителями многоэтажных домов организовывали субботники дворовых территорий.</w:t>
      </w:r>
    </w:p>
    <w:p w:rsidR="008C4761" w:rsidRDefault="00F66248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71E37">
        <w:rPr>
          <w:sz w:val="26"/>
          <w:szCs w:val="26"/>
        </w:rPr>
        <w:t xml:space="preserve">На территории района действуют 2 народные дружины: Молодежный отряд содействия полиции «Беркут» и Хуторское казачье общество Советского района </w:t>
      </w:r>
      <w:r w:rsidR="00F96CFB" w:rsidRPr="00371E37">
        <w:rPr>
          <w:sz w:val="26"/>
          <w:szCs w:val="26"/>
        </w:rPr>
        <w:t xml:space="preserve">                    </w:t>
      </w:r>
      <w:proofErr w:type="gramStart"/>
      <w:r w:rsidRPr="00371E37">
        <w:rPr>
          <w:sz w:val="26"/>
          <w:szCs w:val="26"/>
        </w:rPr>
        <w:t>г</w:t>
      </w:r>
      <w:proofErr w:type="gramEnd"/>
      <w:r w:rsidRPr="00371E37">
        <w:rPr>
          <w:sz w:val="26"/>
          <w:szCs w:val="26"/>
        </w:rPr>
        <w:t>. Челябинска «Южный». Исполнение обязанностей дружинниками осуществляется совместно с сотрудниками полиции. Дружинники принимают активное участие в охране общественного порядка при проведении культурно-массовых и спортивных мероприятий</w:t>
      </w:r>
      <w:r w:rsidR="009F673C" w:rsidRPr="00371E37">
        <w:rPr>
          <w:sz w:val="26"/>
          <w:szCs w:val="26"/>
        </w:rPr>
        <w:t>.</w:t>
      </w:r>
    </w:p>
    <w:p w:rsidR="009319A9" w:rsidRDefault="009319A9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 2020 год дружинниками совершено 44 выхода по охране общественного порядка. Выявлено 28 административных правонарушений.</w:t>
      </w:r>
    </w:p>
    <w:p w:rsidR="009319A9" w:rsidRDefault="00437C8D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предвыборный период администрацией района проводился комплекс мероприятий по организационно-технической подготовке к проведению выборов. В районе были организованы и проведены на 60 избирательных участках выборы депутатов в Законодательное собрание Челябинской области. Согласно утвержденному плану организационных мероприятий по оказанию технического содействия избирательным комиссиям района проводились обучающие мероприятия, индивидуальные консультации с назначенными председателями участковых комиссий.</w:t>
      </w:r>
    </w:p>
    <w:p w:rsidR="007A79E4" w:rsidRDefault="007A79E4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8C4761" w:rsidRDefault="0075142E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741FED">
        <w:rPr>
          <w:b/>
          <w:sz w:val="26"/>
          <w:szCs w:val="26"/>
        </w:rPr>
        <w:t>Доступность к информации о деятельности администрации района</w:t>
      </w:r>
    </w:p>
    <w:p w:rsidR="008C4761" w:rsidRDefault="008C476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b/>
          <w:sz w:val="26"/>
          <w:szCs w:val="26"/>
        </w:rPr>
      </w:pPr>
    </w:p>
    <w:p w:rsidR="008C4761" w:rsidRDefault="009F673C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20</w:t>
      </w:r>
      <w:r w:rsidR="00741FED">
        <w:rPr>
          <w:sz w:val="26"/>
          <w:szCs w:val="26"/>
        </w:rPr>
        <w:t>20</w:t>
      </w:r>
      <w:r w:rsidRPr="001B3FB8">
        <w:rPr>
          <w:sz w:val="26"/>
          <w:szCs w:val="26"/>
        </w:rPr>
        <w:t xml:space="preserve"> году администрацией района продолжена работа по обеспечению реализации прав граждан на доступ к информации о деятельности органов местного самоуправления и информационной открытости.</w:t>
      </w:r>
      <w:r w:rsidR="006115F3" w:rsidRPr="001B3FB8">
        <w:rPr>
          <w:sz w:val="26"/>
          <w:szCs w:val="26"/>
        </w:rPr>
        <w:t xml:space="preserve"> В течение года осуществлялось постоянное взаимодействие с печатными и телевизионными средствами массовой информации, с целью опубликования нормативно-правовых актов, </w:t>
      </w:r>
      <w:r w:rsidR="001B3FB8">
        <w:rPr>
          <w:sz w:val="26"/>
          <w:szCs w:val="26"/>
        </w:rPr>
        <w:t>освещения районных мероприятий.</w:t>
      </w:r>
    </w:p>
    <w:p w:rsidR="008C4761" w:rsidRDefault="009F673C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На сайте в разделе «Новости» и «Информация» ежедневно размещалась актуальная информация о деятельности</w:t>
      </w:r>
      <w:r w:rsidR="001B3FB8">
        <w:rPr>
          <w:sz w:val="26"/>
          <w:szCs w:val="26"/>
        </w:rPr>
        <w:t xml:space="preserve"> администрации</w:t>
      </w:r>
      <w:r w:rsidRPr="001B3FB8">
        <w:rPr>
          <w:sz w:val="26"/>
          <w:szCs w:val="26"/>
        </w:rPr>
        <w:t xml:space="preserve"> района</w:t>
      </w:r>
      <w:r w:rsidR="001B3FB8">
        <w:rPr>
          <w:sz w:val="26"/>
          <w:szCs w:val="26"/>
        </w:rPr>
        <w:t xml:space="preserve">, в том числе </w:t>
      </w:r>
      <w:r w:rsidRPr="001B3FB8">
        <w:rPr>
          <w:sz w:val="26"/>
          <w:szCs w:val="26"/>
        </w:rPr>
        <w:t xml:space="preserve"> мероприяти</w:t>
      </w:r>
      <w:r w:rsidR="00AC29A2">
        <w:rPr>
          <w:sz w:val="26"/>
          <w:szCs w:val="26"/>
        </w:rPr>
        <w:t>ях</w:t>
      </w:r>
      <w:r w:rsidRPr="001B3FB8">
        <w:rPr>
          <w:sz w:val="26"/>
          <w:szCs w:val="26"/>
        </w:rPr>
        <w:t>, встречах, совещаниях, семинарах.</w:t>
      </w:r>
      <w:r w:rsidR="00A15DC2" w:rsidRPr="001B3FB8">
        <w:rPr>
          <w:sz w:val="26"/>
          <w:szCs w:val="26"/>
        </w:rPr>
        <w:t xml:space="preserve"> В рубрике «Прокуратура» и «Челябинская транспортная прокуратура» для граждан представлена информация  разъяснительного характера.</w:t>
      </w:r>
    </w:p>
    <w:p w:rsidR="00741FED" w:rsidRDefault="00741FED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течение года на официальном сайте администрации района были созданы следующие разделы:</w:t>
      </w:r>
    </w:p>
    <w:p w:rsidR="00741FED" w:rsidRDefault="00741FED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Коронавирусная</w:t>
      </w:r>
      <w:proofErr w:type="spellEnd"/>
      <w:r>
        <w:rPr>
          <w:sz w:val="26"/>
          <w:szCs w:val="26"/>
        </w:rPr>
        <w:t xml:space="preserve"> инфекция -  в разделе размещается актуальная информация, связанная с заболеванием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инфекцией;</w:t>
      </w:r>
    </w:p>
    <w:p w:rsidR="00741FED" w:rsidRDefault="00741FED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Активный житель – система опроса, позволяющая жителям области принять участие в выборе различных вариантов тех или иных проектов, </w:t>
      </w:r>
      <w:r>
        <w:rPr>
          <w:sz w:val="26"/>
          <w:szCs w:val="26"/>
        </w:rPr>
        <w:lastRenderedPageBreak/>
        <w:t>предлагаемых органами власти;</w:t>
      </w:r>
    </w:p>
    <w:p w:rsidR="00741FED" w:rsidRDefault="00741FED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19A9">
        <w:rPr>
          <w:sz w:val="26"/>
          <w:szCs w:val="26"/>
        </w:rPr>
        <w:t xml:space="preserve">Меры поддержки малого и среднего бизнеса в условиях </w:t>
      </w:r>
      <w:proofErr w:type="spellStart"/>
      <w:r w:rsidR="009319A9">
        <w:rPr>
          <w:sz w:val="26"/>
          <w:szCs w:val="26"/>
        </w:rPr>
        <w:t>коронавирусной</w:t>
      </w:r>
      <w:proofErr w:type="spellEnd"/>
      <w:r w:rsidR="009319A9">
        <w:rPr>
          <w:sz w:val="26"/>
          <w:szCs w:val="26"/>
        </w:rPr>
        <w:t xml:space="preserve"> инфекции – размещается информация о мерах по  поддержке граждан и экономики в условиях пандемии </w:t>
      </w:r>
      <w:proofErr w:type="spellStart"/>
      <w:r w:rsidR="009319A9">
        <w:rPr>
          <w:sz w:val="26"/>
          <w:szCs w:val="26"/>
        </w:rPr>
        <w:t>коронавируса</w:t>
      </w:r>
      <w:proofErr w:type="spellEnd"/>
      <w:r w:rsidR="009319A9">
        <w:rPr>
          <w:sz w:val="26"/>
          <w:szCs w:val="26"/>
        </w:rPr>
        <w:t>.</w:t>
      </w:r>
    </w:p>
    <w:p w:rsidR="00741FED" w:rsidRDefault="00741FED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8C4761" w:rsidRDefault="00CB24E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Деятельность к</w:t>
      </w:r>
      <w:r w:rsidR="00E16168" w:rsidRPr="001B3FB8">
        <w:rPr>
          <w:b/>
          <w:sz w:val="26"/>
          <w:szCs w:val="26"/>
        </w:rPr>
        <w:t>омисси</w:t>
      </w:r>
      <w:r>
        <w:rPr>
          <w:b/>
          <w:sz w:val="26"/>
          <w:szCs w:val="26"/>
        </w:rPr>
        <w:t>и</w:t>
      </w:r>
      <w:r w:rsidR="00E16168" w:rsidRPr="001B3FB8">
        <w:rPr>
          <w:b/>
          <w:sz w:val="26"/>
          <w:szCs w:val="26"/>
        </w:rPr>
        <w:t xml:space="preserve"> по делам несовершеннолетних и защите их прав</w:t>
      </w:r>
      <w:r w:rsidR="00C2210E">
        <w:rPr>
          <w:b/>
          <w:sz w:val="26"/>
          <w:szCs w:val="26"/>
        </w:rPr>
        <w:t xml:space="preserve"> при администрации Советского района</w:t>
      </w:r>
    </w:p>
    <w:p w:rsidR="00EA2738" w:rsidRDefault="00EA2738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8C4761" w:rsidRDefault="00655D89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Межведомственное взаимодействие в решении вопросов профилактики безнадзорности и правонарушений несовершеннолетних в районе осуществляется на основании Федерального закона от 2</w:t>
      </w:r>
      <w:r w:rsidR="00EA2738">
        <w:rPr>
          <w:sz w:val="26"/>
          <w:szCs w:val="26"/>
        </w:rPr>
        <w:t>4</w:t>
      </w:r>
      <w:r w:rsidRPr="001B3FB8">
        <w:rPr>
          <w:sz w:val="26"/>
          <w:szCs w:val="26"/>
        </w:rPr>
        <w:t>.06.1999 № 120-ФЗ «Об основах системы профилактики безнадзорности и правонарушений несовершеннолетних», законодательных актов Российской Федерации и Челябинской области</w:t>
      </w:r>
      <w:r w:rsidR="00CE76F1" w:rsidRPr="001B3FB8">
        <w:rPr>
          <w:sz w:val="26"/>
          <w:szCs w:val="26"/>
        </w:rPr>
        <w:t>. Регулируется распоряжениями Главы города Челябинска, постановлениями межведомственной Комиссии по делам несовершеннолетних и защите их прав Челябинской области, постановлениями комиссии по делам несовершеннолетних и защите их прав города Челябинска и Советского района</w:t>
      </w:r>
      <w:r w:rsidR="00CB6F19">
        <w:rPr>
          <w:sz w:val="26"/>
          <w:szCs w:val="26"/>
        </w:rPr>
        <w:t xml:space="preserve"> (далее – комиссия)</w:t>
      </w:r>
      <w:r w:rsidR="00CE76F1" w:rsidRPr="001B3FB8">
        <w:rPr>
          <w:sz w:val="26"/>
          <w:szCs w:val="26"/>
        </w:rPr>
        <w:t>.</w:t>
      </w:r>
    </w:p>
    <w:p w:rsidR="008C4761" w:rsidRDefault="00D568DB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Комиссия является координатором ежегодных межведомственных профилактических акций. В течение 20</w:t>
      </w:r>
      <w:r w:rsidR="00EA2738">
        <w:rPr>
          <w:sz w:val="26"/>
          <w:szCs w:val="26"/>
        </w:rPr>
        <w:t>20</w:t>
      </w:r>
      <w:r w:rsidRPr="001B3FB8">
        <w:rPr>
          <w:sz w:val="26"/>
          <w:szCs w:val="26"/>
        </w:rPr>
        <w:t xml:space="preserve"> года подготовлены постановления комиссии и разработаны планы мероприятий по проведению межведомственных профилактических акций: «Дети улиц», «За здоровый образ жизни», «Подросток», «Образование – всем детям», «Защита»</w:t>
      </w:r>
      <w:r w:rsidR="00EA2738">
        <w:rPr>
          <w:sz w:val="26"/>
          <w:szCs w:val="26"/>
        </w:rPr>
        <w:t>, «Безопасное окно», «Я и закон»</w:t>
      </w:r>
      <w:r w:rsidRPr="001B3FB8">
        <w:rPr>
          <w:sz w:val="26"/>
          <w:szCs w:val="26"/>
        </w:rPr>
        <w:t>. Достижению поставленных целей в рамках проведения акции способствовало взаимодействие всех органов и учреждений системы профилактики безнадзорности и правонарушений несовершеннолетних.</w:t>
      </w:r>
      <w:r w:rsidR="006E66F3" w:rsidRPr="001B3FB8">
        <w:rPr>
          <w:sz w:val="26"/>
          <w:szCs w:val="26"/>
        </w:rPr>
        <w:t xml:space="preserve"> </w:t>
      </w:r>
      <w:proofErr w:type="gramStart"/>
      <w:r w:rsidR="00F23004" w:rsidRPr="001B3FB8">
        <w:rPr>
          <w:sz w:val="26"/>
          <w:szCs w:val="26"/>
        </w:rPr>
        <w:t>Работа по выявлению причин и условий самовольных уходов несовершеннолетних из семей и учреждений, пропаганде здорового образа жизни,</w:t>
      </w:r>
      <w:r w:rsidR="000632FF">
        <w:rPr>
          <w:sz w:val="26"/>
          <w:szCs w:val="26"/>
        </w:rPr>
        <w:t xml:space="preserve"> предупреждения выпадения малолетних детей из окон многоквартирных домов, </w:t>
      </w:r>
      <w:r w:rsidR="00F23004" w:rsidRPr="001B3FB8">
        <w:rPr>
          <w:sz w:val="26"/>
          <w:szCs w:val="26"/>
        </w:rPr>
        <w:t>организации отдыха и занятости детей и подростков, находящихся в социально опасном положении, пред</w:t>
      </w:r>
      <w:r w:rsidR="000632FF">
        <w:rPr>
          <w:sz w:val="26"/>
          <w:szCs w:val="26"/>
        </w:rPr>
        <w:t xml:space="preserve">отвращению роста численности не </w:t>
      </w:r>
      <w:r w:rsidR="00F23004" w:rsidRPr="001B3FB8">
        <w:rPr>
          <w:sz w:val="26"/>
          <w:szCs w:val="26"/>
        </w:rPr>
        <w:t xml:space="preserve">обучающихся несовершеннолетних, </w:t>
      </w:r>
      <w:r w:rsidR="005F7888">
        <w:rPr>
          <w:sz w:val="26"/>
          <w:szCs w:val="26"/>
        </w:rPr>
        <w:t xml:space="preserve">повышению уровня информированности и правовой грамотности несовершеннолетних, и их родителей </w:t>
      </w:r>
      <w:r w:rsidR="00F23004" w:rsidRPr="001B3FB8">
        <w:rPr>
          <w:sz w:val="26"/>
          <w:szCs w:val="26"/>
        </w:rPr>
        <w:t>не</w:t>
      </w:r>
      <w:r w:rsidR="005F7888">
        <w:rPr>
          <w:sz w:val="26"/>
          <w:szCs w:val="26"/>
        </w:rPr>
        <w:t xml:space="preserve"> </w:t>
      </w:r>
      <w:r w:rsidR="00F23004" w:rsidRPr="001B3FB8">
        <w:rPr>
          <w:sz w:val="26"/>
          <w:szCs w:val="26"/>
        </w:rPr>
        <w:t>ограничивается рамками проведения указанных акций, носит</w:t>
      </w:r>
      <w:proofErr w:type="gramEnd"/>
      <w:r w:rsidR="00F23004" w:rsidRPr="001B3FB8">
        <w:rPr>
          <w:sz w:val="26"/>
          <w:szCs w:val="26"/>
        </w:rPr>
        <w:t xml:space="preserve"> системный и комплексный характер, дает положительные результаты.</w:t>
      </w:r>
    </w:p>
    <w:p w:rsidR="008C4761" w:rsidRDefault="00F23004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20</w:t>
      </w:r>
      <w:r w:rsidR="005F7888">
        <w:rPr>
          <w:sz w:val="26"/>
          <w:szCs w:val="26"/>
        </w:rPr>
        <w:t>20</w:t>
      </w:r>
      <w:r w:rsidRPr="001B3FB8">
        <w:rPr>
          <w:sz w:val="26"/>
          <w:szCs w:val="26"/>
        </w:rPr>
        <w:t xml:space="preserve"> году в районе проведено </w:t>
      </w:r>
      <w:r w:rsidR="005F7888">
        <w:rPr>
          <w:sz w:val="26"/>
          <w:szCs w:val="26"/>
        </w:rPr>
        <w:t>36</w:t>
      </w:r>
      <w:r w:rsidRPr="001B3FB8">
        <w:rPr>
          <w:sz w:val="26"/>
          <w:szCs w:val="26"/>
        </w:rPr>
        <w:t xml:space="preserve"> заседаний</w:t>
      </w:r>
      <w:r w:rsidR="00A96712">
        <w:rPr>
          <w:sz w:val="26"/>
          <w:szCs w:val="26"/>
        </w:rPr>
        <w:t xml:space="preserve"> (201</w:t>
      </w:r>
      <w:r w:rsidR="005F7888">
        <w:rPr>
          <w:sz w:val="26"/>
          <w:szCs w:val="26"/>
        </w:rPr>
        <w:t>9</w:t>
      </w:r>
      <w:r w:rsidR="00A96712">
        <w:rPr>
          <w:sz w:val="26"/>
          <w:szCs w:val="26"/>
        </w:rPr>
        <w:t xml:space="preserve"> год - </w:t>
      </w:r>
      <w:r w:rsidR="005F7888">
        <w:rPr>
          <w:sz w:val="26"/>
          <w:szCs w:val="26"/>
        </w:rPr>
        <w:t>38</w:t>
      </w:r>
      <w:r w:rsidR="00A96712">
        <w:rPr>
          <w:sz w:val="26"/>
          <w:szCs w:val="26"/>
        </w:rPr>
        <w:t xml:space="preserve"> заседаний)</w:t>
      </w:r>
      <w:r w:rsidRPr="001B3FB8">
        <w:rPr>
          <w:sz w:val="26"/>
          <w:szCs w:val="26"/>
        </w:rPr>
        <w:t xml:space="preserve">, на которых рассмотрен </w:t>
      </w:r>
      <w:r w:rsidR="005F7888">
        <w:rPr>
          <w:sz w:val="26"/>
          <w:szCs w:val="26"/>
        </w:rPr>
        <w:t>71</w:t>
      </w:r>
      <w:r w:rsidRPr="001B3FB8">
        <w:rPr>
          <w:sz w:val="26"/>
          <w:szCs w:val="26"/>
        </w:rPr>
        <w:t xml:space="preserve"> тематически</w:t>
      </w:r>
      <w:r w:rsidR="005F7888">
        <w:rPr>
          <w:sz w:val="26"/>
          <w:szCs w:val="26"/>
        </w:rPr>
        <w:t>й</w:t>
      </w:r>
      <w:r w:rsidRPr="001B3FB8">
        <w:rPr>
          <w:sz w:val="26"/>
          <w:szCs w:val="26"/>
        </w:rPr>
        <w:t xml:space="preserve"> вопрос</w:t>
      </w:r>
      <w:r w:rsidR="00A96712">
        <w:rPr>
          <w:sz w:val="26"/>
          <w:szCs w:val="26"/>
        </w:rPr>
        <w:t xml:space="preserve"> (201</w:t>
      </w:r>
      <w:r w:rsidR="005F7888">
        <w:rPr>
          <w:sz w:val="26"/>
          <w:szCs w:val="26"/>
        </w:rPr>
        <w:t>9</w:t>
      </w:r>
      <w:r w:rsidR="00A96712">
        <w:rPr>
          <w:sz w:val="26"/>
          <w:szCs w:val="26"/>
        </w:rPr>
        <w:t xml:space="preserve"> год - 5</w:t>
      </w:r>
      <w:r w:rsidR="005F7888">
        <w:rPr>
          <w:sz w:val="26"/>
          <w:szCs w:val="26"/>
        </w:rPr>
        <w:t>8</w:t>
      </w:r>
      <w:r w:rsidR="00A96712">
        <w:rPr>
          <w:sz w:val="26"/>
          <w:szCs w:val="26"/>
        </w:rPr>
        <w:t xml:space="preserve"> вопрос</w:t>
      </w:r>
      <w:r w:rsidR="005F7888">
        <w:rPr>
          <w:sz w:val="26"/>
          <w:szCs w:val="26"/>
        </w:rPr>
        <w:t>ов</w:t>
      </w:r>
      <w:r w:rsidR="00A96712">
        <w:rPr>
          <w:sz w:val="26"/>
          <w:szCs w:val="26"/>
        </w:rPr>
        <w:t>)</w:t>
      </w:r>
      <w:r w:rsidRPr="001B3FB8">
        <w:rPr>
          <w:sz w:val="26"/>
          <w:szCs w:val="26"/>
        </w:rPr>
        <w:t>. Рассмотрение вопросов определяет комплекс неотложных мер по организации профилактики безнадзорности и порядок межведомственного взаимодействия учреждений и служб системы профилактики правонарушений среди несовершеннолетних в районе.</w:t>
      </w:r>
    </w:p>
    <w:p w:rsidR="008C4761" w:rsidRDefault="008C476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333B71" w:rsidRPr="00333B71" w:rsidRDefault="00333B7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F93A54">
        <w:rPr>
          <w:b/>
          <w:sz w:val="26"/>
          <w:szCs w:val="26"/>
        </w:rPr>
        <w:t>Количество проведенных заседаний и рассмотренных вопросов, ед.</w:t>
      </w:r>
    </w:p>
    <w:p w:rsidR="00333B71" w:rsidRDefault="00333B71" w:rsidP="00F1498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74331" cy="1549594"/>
            <wp:effectExtent l="1905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CD1D3F" w:rsidRDefault="001650F9" w:rsidP="00F14981">
      <w:pPr>
        <w:ind w:firstLine="709"/>
        <w:jc w:val="both"/>
        <w:rPr>
          <w:sz w:val="26"/>
          <w:szCs w:val="26"/>
        </w:rPr>
      </w:pPr>
      <w:r w:rsidRPr="001B3FB8">
        <w:rPr>
          <w:sz w:val="26"/>
          <w:szCs w:val="26"/>
        </w:rPr>
        <w:t xml:space="preserve">Всего в течение года в комиссию для рассмотрения поступило </w:t>
      </w:r>
      <w:r w:rsidR="009E4C49">
        <w:rPr>
          <w:sz w:val="26"/>
          <w:szCs w:val="26"/>
        </w:rPr>
        <w:t>411</w:t>
      </w:r>
      <w:r w:rsidRPr="001B3FB8">
        <w:rPr>
          <w:sz w:val="26"/>
          <w:szCs w:val="26"/>
        </w:rPr>
        <w:t xml:space="preserve"> материалов (в 201</w:t>
      </w:r>
      <w:r w:rsidR="00A96712">
        <w:rPr>
          <w:sz w:val="26"/>
          <w:szCs w:val="26"/>
        </w:rPr>
        <w:t>8</w:t>
      </w:r>
      <w:r w:rsidRPr="001B3FB8">
        <w:rPr>
          <w:sz w:val="26"/>
          <w:szCs w:val="26"/>
        </w:rPr>
        <w:t xml:space="preserve"> году</w:t>
      </w:r>
      <w:r w:rsidR="00C2210E">
        <w:rPr>
          <w:sz w:val="26"/>
          <w:szCs w:val="26"/>
        </w:rPr>
        <w:t xml:space="preserve"> - </w:t>
      </w:r>
      <w:r w:rsidR="00A96712">
        <w:rPr>
          <w:sz w:val="26"/>
          <w:szCs w:val="26"/>
        </w:rPr>
        <w:t>311</w:t>
      </w:r>
      <w:r w:rsidRPr="001B3FB8">
        <w:rPr>
          <w:sz w:val="26"/>
          <w:szCs w:val="26"/>
        </w:rPr>
        <w:t>), из них в отношении несовершеннолетних правонарушителей</w:t>
      </w:r>
      <w:r w:rsidR="00C2210E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179</w:t>
      </w:r>
      <w:r w:rsidRPr="001B3FB8">
        <w:rPr>
          <w:sz w:val="26"/>
          <w:szCs w:val="26"/>
        </w:rPr>
        <w:t xml:space="preserve"> (в 201</w:t>
      </w:r>
      <w:r w:rsidR="00D27755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году</w:t>
      </w:r>
      <w:r w:rsidR="00C2210E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158</w:t>
      </w:r>
      <w:r w:rsidRPr="001B3FB8">
        <w:rPr>
          <w:sz w:val="26"/>
          <w:szCs w:val="26"/>
        </w:rPr>
        <w:t>); в отношении законных представителей и иных лиц</w:t>
      </w:r>
      <w:r w:rsidR="00C2210E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214</w:t>
      </w:r>
      <w:r w:rsidRPr="001B3FB8">
        <w:rPr>
          <w:sz w:val="26"/>
          <w:szCs w:val="26"/>
        </w:rPr>
        <w:t xml:space="preserve"> (в 201</w:t>
      </w:r>
      <w:r w:rsidR="00D27755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году -</w:t>
      </w:r>
      <w:r w:rsidR="00A96712">
        <w:rPr>
          <w:sz w:val="26"/>
          <w:szCs w:val="26"/>
        </w:rPr>
        <w:t xml:space="preserve"> </w:t>
      </w:r>
      <w:r w:rsidR="00D27755">
        <w:rPr>
          <w:sz w:val="26"/>
          <w:szCs w:val="26"/>
        </w:rPr>
        <w:t>157</w:t>
      </w:r>
      <w:r w:rsidRPr="001B3FB8">
        <w:rPr>
          <w:sz w:val="26"/>
          <w:szCs w:val="26"/>
        </w:rPr>
        <w:t xml:space="preserve">). В соответствии с п.4 ч.1 ст.29.4 </w:t>
      </w:r>
      <w:proofErr w:type="spellStart"/>
      <w:r w:rsidRPr="001B3FB8">
        <w:rPr>
          <w:sz w:val="26"/>
          <w:szCs w:val="26"/>
        </w:rPr>
        <w:t>КоАП</w:t>
      </w:r>
      <w:proofErr w:type="spellEnd"/>
      <w:r w:rsidRPr="001B3FB8">
        <w:rPr>
          <w:sz w:val="26"/>
          <w:szCs w:val="26"/>
        </w:rPr>
        <w:t xml:space="preserve"> РФ комиссия вернула на доработку </w:t>
      </w:r>
      <w:r w:rsidR="00D27755">
        <w:rPr>
          <w:sz w:val="26"/>
          <w:szCs w:val="26"/>
        </w:rPr>
        <w:t>109</w:t>
      </w:r>
      <w:r w:rsidRPr="001B3FB8">
        <w:rPr>
          <w:sz w:val="26"/>
          <w:szCs w:val="26"/>
        </w:rPr>
        <w:t xml:space="preserve"> административны</w:t>
      </w:r>
      <w:r w:rsidR="00D27755">
        <w:rPr>
          <w:sz w:val="26"/>
          <w:szCs w:val="26"/>
        </w:rPr>
        <w:t>х</w:t>
      </w:r>
      <w:r w:rsidRPr="001B3FB8">
        <w:rPr>
          <w:sz w:val="26"/>
          <w:szCs w:val="26"/>
        </w:rPr>
        <w:t xml:space="preserve"> протокол</w:t>
      </w:r>
      <w:r w:rsidR="00D27755">
        <w:rPr>
          <w:sz w:val="26"/>
          <w:szCs w:val="26"/>
        </w:rPr>
        <w:t>а</w:t>
      </w:r>
      <w:r w:rsidRPr="001B3FB8">
        <w:rPr>
          <w:sz w:val="26"/>
          <w:szCs w:val="26"/>
        </w:rPr>
        <w:t>, из них вновь в комисс</w:t>
      </w:r>
      <w:r w:rsidR="00C2210E">
        <w:rPr>
          <w:sz w:val="26"/>
          <w:szCs w:val="26"/>
        </w:rPr>
        <w:t xml:space="preserve">ию не поступили </w:t>
      </w:r>
      <w:r w:rsidR="00D27755">
        <w:rPr>
          <w:sz w:val="26"/>
          <w:szCs w:val="26"/>
        </w:rPr>
        <w:t>16</w:t>
      </w:r>
      <w:r w:rsidR="00C2210E">
        <w:rPr>
          <w:sz w:val="26"/>
          <w:szCs w:val="26"/>
        </w:rPr>
        <w:t xml:space="preserve"> протоколов (</w:t>
      </w:r>
      <w:r w:rsidRPr="001B3FB8">
        <w:rPr>
          <w:sz w:val="26"/>
          <w:szCs w:val="26"/>
        </w:rPr>
        <w:t>в 201</w:t>
      </w:r>
      <w:r w:rsidR="00D27755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году</w:t>
      </w:r>
      <w:r w:rsidR="00C2210E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31</w:t>
      </w:r>
      <w:r w:rsidR="00A96712">
        <w:rPr>
          <w:sz w:val="26"/>
          <w:szCs w:val="26"/>
        </w:rPr>
        <w:t xml:space="preserve"> и </w:t>
      </w:r>
      <w:r w:rsidR="00D27755">
        <w:rPr>
          <w:sz w:val="26"/>
          <w:szCs w:val="26"/>
        </w:rPr>
        <w:t>8</w:t>
      </w:r>
      <w:r w:rsidR="00A96712">
        <w:rPr>
          <w:sz w:val="26"/>
          <w:szCs w:val="26"/>
        </w:rPr>
        <w:t xml:space="preserve"> </w:t>
      </w:r>
      <w:r w:rsidR="00CD1D3F">
        <w:rPr>
          <w:sz w:val="26"/>
          <w:szCs w:val="26"/>
        </w:rPr>
        <w:t xml:space="preserve">протоколов соответственно). </w:t>
      </w:r>
      <w:r w:rsidRPr="001B3FB8">
        <w:rPr>
          <w:sz w:val="26"/>
          <w:szCs w:val="26"/>
        </w:rPr>
        <w:t xml:space="preserve">Передано для рассмотрения по подведомственности </w:t>
      </w:r>
      <w:r w:rsidR="00C2210E">
        <w:rPr>
          <w:sz w:val="26"/>
          <w:szCs w:val="26"/>
        </w:rPr>
        <w:t xml:space="preserve">                         </w:t>
      </w:r>
      <w:r w:rsidR="00D27755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</w:t>
      </w:r>
      <w:proofErr w:type="gramStart"/>
      <w:r w:rsidRPr="001B3FB8">
        <w:rPr>
          <w:sz w:val="26"/>
          <w:szCs w:val="26"/>
        </w:rPr>
        <w:t>административных</w:t>
      </w:r>
      <w:proofErr w:type="gramEnd"/>
      <w:r w:rsidRPr="001B3FB8">
        <w:rPr>
          <w:sz w:val="26"/>
          <w:szCs w:val="26"/>
        </w:rPr>
        <w:t xml:space="preserve"> протокол</w:t>
      </w:r>
      <w:r w:rsidR="00A96712">
        <w:rPr>
          <w:sz w:val="26"/>
          <w:szCs w:val="26"/>
        </w:rPr>
        <w:t>а</w:t>
      </w:r>
      <w:r w:rsidRPr="001B3FB8">
        <w:rPr>
          <w:sz w:val="26"/>
          <w:szCs w:val="26"/>
        </w:rPr>
        <w:t xml:space="preserve"> (в 201</w:t>
      </w:r>
      <w:r w:rsidR="00D27755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году</w:t>
      </w:r>
      <w:r w:rsidR="00F96CFB" w:rsidRPr="001B3FB8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4</w:t>
      </w:r>
      <w:r w:rsidRPr="001B3FB8">
        <w:rPr>
          <w:sz w:val="26"/>
          <w:szCs w:val="26"/>
        </w:rPr>
        <w:t>).</w:t>
      </w:r>
    </w:p>
    <w:p w:rsidR="00CD1D3F" w:rsidRDefault="00CD1D3F" w:rsidP="00F14981">
      <w:pPr>
        <w:ind w:firstLine="709"/>
        <w:jc w:val="both"/>
        <w:rPr>
          <w:sz w:val="26"/>
          <w:szCs w:val="26"/>
        </w:rPr>
      </w:pPr>
    </w:p>
    <w:p w:rsidR="00CD1D3F" w:rsidRPr="006A0284" w:rsidRDefault="00CD1D3F" w:rsidP="00CD1D3F">
      <w:pPr>
        <w:ind w:firstLine="709"/>
        <w:jc w:val="center"/>
        <w:rPr>
          <w:b/>
          <w:sz w:val="26"/>
          <w:szCs w:val="26"/>
        </w:rPr>
      </w:pPr>
      <w:r w:rsidRPr="006A0284">
        <w:rPr>
          <w:b/>
          <w:sz w:val="26"/>
          <w:szCs w:val="26"/>
        </w:rPr>
        <w:t>Количество материалов, рассмотренных на заседаниях комиссии, ед.</w:t>
      </w:r>
    </w:p>
    <w:p w:rsidR="00CD1D3F" w:rsidRDefault="00CD1D3F" w:rsidP="00F14981">
      <w:pPr>
        <w:ind w:firstLine="709"/>
        <w:jc w:val="both"/>
        <w:rPr>
          <w:sz w:val="26"/>
          <w:szCs w:val="26"/>
        </w:rPr>
      </w:pPr>
    </w:p>
    <w:p w:rsidR="00CD1D3F" w:rsidRDefault="00CD1D3F" w:rsidP="00F14981">
      <w:pPr>
        <w:ind w:firstLine="709"/>
        <w:jc w:val="both"/>
        <w:rPr>
          <w:sz w:val="26"/>
          <w:szCs w:val="26"/>
        </w:rPr>
      </w:pPr>
      <w:r w:rsidRPr="00CD1D3F">
        <w:rPr>
          <w:noProof/>
          <w:sz w:val="26"/>
          <w:szCs w:val="26"/>
        </w:rPr>
        <w:drawing>
          <wp:inline distT="0" distB="0" distL="0" distR="0">
            <wp:extent cx="5484009" cy="2277035"/>
            <wp:effectExtent l="19050" t="0" r="2391" b="0"/>
            <wp:docPr id="27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F23004" w:rsidRDefault="001650F9" w:rsidP="00F14981">
      <w:pPr>
        <w:ind w:firstLine="709"/>
        <w:jc w:val="both"/>
        <w:rPr>
          <w:sz w:val="26"/>
          <w:szCs w:val="26"/>
        </w:rPr>
      </w:pPr>
      <w:proofErr w:type="gramStart"/>
      <w:r w:rsidRPr="001B3FB8">
        <w:rPr>
          <w:sz w:val="26"/>
          <w:szCs w:val="26"/>
        </w:rPr>
        <w:t>При рассмотрении дел об административных правонарушени</w:t>
      </w:r>
      <w:r w:rsidR="00E574DB">
        <w:rPr>
          <w:sz w:val="26"/>
          <w:szCs w:val="26"/>
        </w:rPr>
        <w:t>ях</w:t>
      </w:r>
      <w:r w:rsidRPr="001B3FB8">
        <w:rPr>
          <w:sz w:val="26"/>
          <w:szCs w:val="26"/>
        </w:rPr>
        <w:t xml:space="preserve"> в отношении законных представителей и иных взрослых лиц на заседаниях комиссии вынесено: </w:t>
      </w:r>
      <w:r w:rsidR="00D27755">
        <w:rPr>
          <w:sz w:val="26"/>
          <w:szCs w:val="26"/>
        </w:rPr>
        <w:t>203</w:t>
      </w:r>
      <w:r w:rsidRPr="001B3FB8">
        <w:rPr>
          <w:sz w:val="26"/>
          <w:szCs w:val="26"/>
        </w:rPr>
        <w:t xml:space="preserve"> постановлений о назначении административного наказания; </w:t>
      </w:r>
      <w:r w:rsidR="00D27755">
        <w:rPr>
          <w:sz w:val="26"/>
          <w:szCs w:val="26"/>
        </w:rPr>
        <w:t>135</w:t>
      </w:r>
      <w:r w:rsidRPr="001B3FB8">
        <w:rPr>
          <w:sz w:val="26"/>
          <w:szCs w:val="26"/>
        </w:rPr>
        <w:t xml:space="preserve"> постановлений о прекращении производства по делу, из них: в связи с отсутствием состава административного правонарушения</w:t>
      </w:r>
      <w:r w:rsidR="00F96CFB" w:rsidRPr="001B3FB8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35</w:t>
      </w:r>
      <w:r w:rsidRPr="001B3FB8">
        <w:rPr>
          <w:sz w:val="26"/>
          <w:szCs w:val="26"/>
        </w:rPr>
        <w:t xml:space="preserve">, в связи с истечением сроков привлечения к административной </w:t>
      </w:r>
      <w:r w:rsidR="00721CB2" w:rsidRPr="001B3FB8">
        <w:rPr>
          <w:sz w:val="26"/>
          <w:szCs w:val="26"/>
        </w:rPr>
        <w:t>ответственности</w:t>
      </w:r>
      <w:r w:rsidR="00E574DB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94, по иным основаниям</w:t>
      </w:r>
      <w:r w:rsidR="00E574DB">
        <w:rPr>
          <w:sz w:val="26"/>
          <w:szCs w:val="26"/>
        </w:rPr>
        <w:t xml:space="preserve"> - </w:t>
      </w:r>
      <w:r w:rsidR="00D27755">
        <w:rPr>
          <w:sz w:val="26"/>
          <w:szCs w:val="26"/>
        </w:rPr>
        <w:t>6.</w:t>
      </w:r>
      <w:proofErr w:type="gramEnd"/>
    </w:p>
    <w:p w:rsidR="004C4945" w:rsidRDefault="004C4945" w:rsidP="00CD1D3F">
      <w:pPr>
        <w:ind w:firstLine="709"/>
        <w:jc w:val="center"/>
        <w:rPr>
          <w:b/>
          <w:sz w:val="26"/>
          <w:szCs w:val="26"/>
        </w:rPr>
      </w:pPr>
    </w:p>
    <w:p w:rsidR="006A0284" w:rsidRDefault="00CD1D3F" w:rsidP="00CD1D3F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Pr="006A0284">
        <w:rPr>
          <w:b/>
          <w:sz w:val="26"/>
          <w:szCs w:val="26"/>
        </w:rPr>
        <w:t>ассмотрено</w:t>
      </w:r>
      <w:r>
        <w:rPr>
          <w:b/>
          <w:sz w:val="26"/>
          <w:szCs w:val="26"/>
        </w:rPr>
        <w:t xml:space="preserve"> дел об административных правонарушениях, ед.</w:t>
      </w:r>
    </w:p>
    <w:p w:rsidR="006A0284" w:rsidRDefault="006A0284" w:rsidP="00F14981">
      <w:pPr>
        <w:ind w:firstLine="709"/>
        <w:jc w:val="both"/>
        <w:rPr>
          <w:sz w:val="26"/>
          <w:szCs w:val="26"/>
        </w:rPr>
      </w:pPr>
    </w:p>
    <w:p w:rsidR="00CD1D3F" w:rsidRDefault="00302EF9" w:rsidP="00F1498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3374" cy="2151530"/>
            <wp:effectExtent l="19050" t="0" r="3026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A96712" w:rsidRPr="001B3FB8" w:rsidRDefault="00A96712" w:rsidP="00F14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Наибольшее количество </w:t>
      </w:r>
      <w:r w:rsidR="00312DE9">
        <w:rPr>
          <w:sz w:val="26"/>
          <w:szCs w:val="26"/>
        </w:rPr>
        <w:t>административных</w:t>
      </w:r>
      <w:r>
        <w:rPr>
          <w:sz w:val="26"/>
          <w:szCs w:val="26"/>
        </w:rPr>
        <w:t xml:space="preserve"> протоколов, поступивших в комиссию, составлены по факту </w:t>
      </w:r>
      <w:r w:rsidR="00E574DB">
        <w:rPr>
          <w:sz w:val="26"/>
          <w:szCs w:val="26"/>
        </w:rPr>
        <w:t>употребления</w:t>
      </w:r>
      <w:r>
        <w:rPr>
          <w:sz w:val="26"/>
          <w:szCs w:val="26"/>
        </w:rPr>
        <w:t xml:space="preserve"> несовершеннолетними алкогольной и спиртосодержащей продукции, психотропных и одурманивающих веществ, в том числе в состоянии опьянения в возрасте до 16 лет</w:t>
      </w:r>
      <w:r w:rsidR="00E574DB">
        <w:rPr>
          <w:sz w:val="26"/>
          <w:szCs w:val="26"/>
        </w:rPr>
        <w:t xml:space="preserve"> - </w:t>
      </w:r>
      <w:r w:rsidR="00D92187">
        <w:rPr>
          <w:sz w:val="26"/>
          <w:szCs w:val="26"/>
        </w:rPr>
        <w:t>103</w:t>
      </w:r>
      <w:r w:rsidR="00E574DB">
        <w:rPr>
          <w:sz w:val="26"/>
          <w:szCs w:val="26"/>
        </w:rPr>
        <w:t xml:space="preserve"> случая</w:t>
      </w:r>
      <w:r>
        <w:rPr>
          <w:sz w:val="26"/>
          <w:szCs w:val="26"/>
        </w:rPr>
        <w:t xml:space="preserve"> или </w:t>
      </w:r>
      <w:r w:rsidR="00D92187">
        <w:rPr>
          <w:sz w:val="26"/>
          <w:szCs w:val="26"/>
        </w:rPr>
        <w:t>26</w:t>
      </w:r>
      <w:r>
        <w:rPr>
          <w:sz w:val="26"/>
          <w:szCs w:val="26"/>
        </w:rPr>
        <w:t>%</w:t>
      </w:r>
      <w:r w:rsidR="00312DE9">
        <w:rPr>
          <w:sz w:val="26"/>
          <w:szCs w:val="26"/>
        </w:rPr>
        <w:t xml:space="preserve"> от общего количества поступивших протоколов</w:t>
      </w:r>
      <w:r>
        <w:rPr>
          <w:sz w:val="26"/>
          <w:szCs w:val="26"/>
        </w:rPr>
        <w:t xml:space="preserve"> (в 201</w:t>
      </w:r>
      <w:r w:rsidR="00D92187">
        <w:rPr>
          <w:sz w:val="26"/>
          <w:szCs w:val="26"/>
        </w:rPr>
        <w:t>9</w:t>
      </w:r>
      <w:r>
        <w:rPr>
          <w:sz w:val="26"/>
          <w:szCs w:val="26"/>
        </w:rPr>
        <w:t xml:space="preserve"> году </w:t>
      </w:r>
      <w:r w:rsidR="00312DE9">
        <w:rPr>
          <w:sz w:val="26"/>
          <w:szCs w:val="26"/>
        </w:rPr>
        <w:t>6</w:t>
      </w:r>
      <w:r w:rsidR="00D92187">
        <w:rPr>
          <w:sz w:val="26"/>
          <w:szCs w:val="26"/>
        </w:rPr>
        <w:t>1</w:t>
      </w:r>
      <w:r w:rsidR="00312DE9">
        <w:rPr>
          <w:sz w:val="26"/>
          <w:szCs w:val="26"/>
        </w:rPr>
        <w:t xml:space="preserve"> протокол или </w:t>
      </w:r>
      <w:r w:rsidR="00D92187">
        <w:rPr>
          <w:sz w:val="26"/>
          <w:szCs w:val="26"/>
        </w:rPr>
        <w:t>20</w:t>
      </w:r>
      <w:r w:rsidR="00312DE9">
        <w:rPr>
          <w:sz w:val="26"/>
          <w:szCs w:val="26"/>
        </w:rPr>
        <w:t>%).</w:t>
      </w:r>
    </w:p>
    <w:p w:rsidR="00721CB2" w:rsidRPr="001B3FB8" w:rsidRDefault="00721CB2" w:rsidP="00F14981">
      <w:pPr>
        <w:ind w:firstLine="709"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20</w:t>
      </w:r>
      <w:r w:rsidR="00D92187">
        <w:rPr>
          <w:sz w:val="26"/>
          <w:szCs w:val="26"/>
        </w:rPr>
        <w:t>20</w:t>
      </w:r>
      <w:r w:rsidRPr="001B3FB8">
        <w:rPr>
          <w:sz w:val="26"/>
          <w:szCs w:val="26"/>
        </w:rPr>
        <w:t xml:space="preserve"> году на заседаниях комиссии </w:t>
      </w:r>
      <w:r w:rsidR="00D92187">
        <w:rPr>
          <w:sz w:val="26"/>
          <w:szCs w:val="26"/>
        </w:rPr>
        <w:t>82</w:t>
      </w:r>
      <w:r w:rsidRPr="001B3FB8">
        <w:rPr>
          <w:sz w:val="26"/>
          <w:szCs w:val="26"/>
        </w:rPr>
        <w:t xml:space="preserve"> несовершеннолетним, замеченным в употреблении алкоголя, наркотических и психотропных веществ, выданы направления в ГБУЗ «Челябинская областная клиническая наркологическая больница» для проведения врачом-наркологом плановой лечебно-профилактической работы (в 201</w:t>
      </w:r>
      <w:r w:rsidR="00D92187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году -</w:t>
      </w:r>
      <w:r w:rsidR="00312DE9">
        <w:rPr>
          <w:sz w:val="26"/>
          <w:szCs w:val="26"/>
        </w:rPr>
        <w:t xml:space="preserve"> </w:t>
      </w:r>
      <w:r w:rsidR="00D92187">
        <w:rPr>
          <w:sz w:val="26"/>
          <w:szCs w:val="26"/>
        </w:rPr>
        <w:t>47</w:t>
      </w:r>
      <w:r w:rsidRPr="001B3FB8">
        <w:rPr>
          <w:sz w:val="26"/>
          <w:szCs w:val="26"/>
        </w:rPr>
        <w:t>).</w:t>
      </w:r>
    </w:p>
    <w:p w:rsidR="00312DE9" w:rsidRDefault="00721CB2" w:rsidP="00F14981">
      <w:pPr>
        <w:ind w:firstLine="709"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течение 20</w:t>
      </w:r>
      <w:r w:rsidR="00D92187">
        <w:rPr>
          <w:sz w:val="26"/>
          <w:szCs w:val="26"/>
        </w:rPr>
        <w:t>20</w:t>
      </w:r>
      <w:r w:rsidRPr="001B3FB8">
        <w:rPr>
          <w:sz w:val="26"/>
          <w:szCs w:val="26"/>
        </w:rPr>
        <w:t xml:space="preserve"> года на рассмотрение в комиссию поступило </w:t>
      </w:r>
      <w:r w:rsidR="00D92187">
        <w:rPr>
          <w:sz w:val="26"/>
          <w:szCs w:val="26"/>
        </w:rPr>
        <w:t>36</w:t>
      </w:r>
      <w:r w:rsidRPr="001B3FB8">
        <w:rPr>
          <w:sz w:val="26"/>
          <w:szCs w:val="26"/>
        </w:rPr>
        <w:t xml:space="preserve"> административн</w:t>
      </w:r>
      <w:r w:rsidR="00312DE9">
        <w:rPr>
          <w:sz w:val="26"/>
          <w:szCs w:val="26"/>
        </w:rPr>
        <w:t>ых</w:t>
      </w:r>
      <w:r w:rsidRPr="001B3FB8">
        <w:rPr>
          <w:sz w:val="26"/>
          <w:szCs w:val="26"/>
        </w:rPr>
        <w:t xml:space="preserve"> дел в отношении </w:t>
      </w:r>
      <w:r w:rsidR="00D92187">
        <w:rPr>
          <w:sz w:val="26"/>
          <w:szCs w:val="26"/>
        </w:rPr>
        <w:t>16</w:t>
      </w:r>
      <w:r w:rsidRPr="001B3FB8">
        <w:rPr>
          <w:sz w:val="26"/>
          <w:szCs w:val="26"/>
        </w:rPr>
        <w:t xml:space="preserve"> детей-сирот и детей, оставшихся без попечения родителей</w:t>
      </w:r>
      <w:r w:rsidR="00312DE9">
        <w:rPr>
          <w:sz w:val="26"/>
          <w:szCs w:val="26"/>
        </w:rPr>
        <w:t xml:space="preserve"> (201</w:t>
      </w:r>
      <w:r w:rsidR="00D92187">
        <w:rPr>
          <w:sz w:val="26"/>
          <w:szCs w:val="26"/>
        </w:rPr>
        <w:t>9</w:t>
      </w:r>
      <w:r w:rsidR="00312DE9">
        <w:rPr>
          <w:sz w:val="26"/>
          <w:szCs w:val="26"/>
        </w:rPr>
        <w:t xml:space="preserve"> год</w:t>
      </w:r>
      <w:r w:rsidR="00287C70">
        <w:rPr>
          <w:sz w:val="26"/>
          <w:szCs w:val="26"/>
        </w:rPr>
        <w:t xml:space="preserve"> - </w:t>
      </w:r>
      <w:r w:rsidR="00312DE9">
        <w:rPr>
          <w:sz w:val="26"/>
          <w:szCs w:val="26"/>
        </w:rPr>
        <w:t xml:space="preserve">в отношении </w:t>
      </w:r>
      <w:r w:rsidR="00D92187">
        <w:rPr>
          <w:sz w:val="26"/>
          <w:szCs w:val="26"/>
        </w:rPr>
        <w:t>25</w:t>
      </w:r>
      <w:r w:rsidR="00312DE9">
        <w:rPr>
          <w:sz w:val="26"/>
          <w:szCs w:val="26"/>
        </w:rPr>
        <w:t xml:space="preserve"> детей-сирот)</w:t>
      </w:r>
      <w:r w:rsidRPr="001B3FB8">
        <w:rPr>
          <w:sz w:val="26"/>
          <w:szCs w:val="26"/>
        </w:rPr>
        <w:t xml:space="preserve">. </w:t>
      </w:r>
      <w:proofErr w:type="gramStart"/>
      <w:r w:rsidRPr="001B3FB8">
        <w:rPr>
          <w:sz w:val="26"/>
          <w:szCs w:val="26"/>
        </w:rPr>
        <w:t xml:space="preserve">Наибольшее количество дел указанной категории составлены на </w:t>
      </w:r>
      <w:r w:rsidR="00312DE9">
        <w:rPr>
          <w:sz w:val="26"/>
          <w:szCs w:val="26"/>
        </w:rPr>
        <w:t>студентов учреждений профессионального образования</w:t>
      </w:r>
      <w:r w:rsidR="00D92187">
        <w:rPr>
          <w:sz w:val="26"/>
          <w:szCs w:val="26"/>
        </w:rPr>
        <w:t>.</w:t>
      </w:r>
      <w:proofErr w:type="gramEnd"/>
    </w:p>
    <w:p w:rsidR="00312DE9" w:rsidRDefault="00312DE9" w:rsidP="00F14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отношении несовершеннолетних на заседаниях комиссии вынесено </w:t>
      </w:r>
      <w:r w:rsidR="00D92187">
        <w:rPr>
          <w:sz w:val="26"/>
          <w:szCs w:val="26"/>
        </w:rPr>
        <w:t>223</w:t>
      </w:r>
      <w:r>
        <w:rPr>
          <w:sz w:val="26"/>
          <w:szCs w:val="26"/>
        </w:rPr>
        <w:t xml:space="preserve"> постановлени</w:t>
      </w:r>
      <w:r w:rsidR="00D92187">
        <w:rPr>
          <w:sz w:val="26"/>
          <w:szCs w:val="26"/>
        </w:rPr>
        <w:t>я</w:t>
      </w:r>
      <w:r>
        <w:rPr>
          <w:sz w:val="26"/>
          <w:szCs w:val="26"/>
        </w:rPr>
        <w:t xml:space="preserve"> о назначении административного наказания, в отношении </w:t>
      </w:r>
      <w:r w:rsidR="00D92187">
        <w:rPr>
          <w:sz w:val="26"/>
          <w:szCs w:val="26"/>
        </w:rPr>
        <w:t>2</w:t>
      </w:r>
      <w:r>
        <w:rPr>
          <w:sz w:val="26"/>
          <w:szCs w:val="26"/>
        </w:rPr>
        <w:t xml:space="preserve"> лиц, не достигших возраста уголовной ответственности, применены меры воспитательного воздействия; назначено </w:t>
      </w:r>
      <w:r w:rsidR="00D92187">
        <w:rPr>
          <w:sz w:val="26"/>
          <w:szCs w:val="26"/>
        </w:rPr>
        <w:t>100</w:t>
      </w:r>
      <w:r>
        <w:rPr>
          <w:sz w:val="26"/>
          <w:szCs w:val="26"/>
        </w:rPr>
        <w:t xml:space="preserve"> штрафов.</w:t>
      </w:r>
    </w:p>
    <w:p w:rsidR="007F7202" w:rsidRDefault="00312DE9" w:rsidP="00287C7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районе </w:t>
      </w:r>
      <w:r w:rsidR="0064404D">
        <w:rPr>
          <w:sz w:val="26"/>
          <w:szCs w:val="26"/>
        </w:rPr>
        <w:t xml:space="preserve">в течение года продолжена </w:t>
      </w:r>
      <w:r>
        <w:rPr>
          <w:sz w:val="26"/>
          <w:szCs w:val="26"/>
        </w:rPr>
        <w:t xml:space="preserve"> работа по </w:t>
      </w:r>
      <w:proofErr w:type="gramStart"/>
      <w:r>
        <w:rPr>
          <w:sz w:val="26"/>
          <w:szCs w:val="26"/>
        </w:rPr>
        <w:t>контролю</w:t>
      </w:r>
      <w:r w:rsidR="0064404D">
        <w:rPr>
          <w:sz w:val="26"/>
          <w:szCs w:val="26"/>
        </w:rPr>
        <w:t xml:space="preserve"> за</w:t>
      </w:r>
      <w:proofErr w:type="gramEnd"/>
      <w:r w:rsidR="0064404D">
        <w:rPr>
          <w:sz w:val="26"/>
          <w:szCs w:val="26"/>
        </w:rPr>
        <w:t xml:space="preserve"> организацией работы с несовершеннолетними, самовольно ушедшим из дома и госучреждений,  в том числе из общежитий образовательных учреждений. За 12 месяцев 20</w:t>
      </w:r>
      <w:r w:rsidR="003A4DA5">
        <w:rPr>
          <w:sz w:val="26"/>
          <w:szCs w:val="26"/>
        </w:rPr>
        <w:t>20</w:t>
      </w:r>
      <w:r w:rsidR="0064404D">
        <w:rPr>
          <w:sz w:val="26"/>
          <w:szCs w:val="26"/>
        </w:rPr>
        <w:t xml:space="preserve"> года в розыск заявлено </w:t>
      </w:r>
      <w:r w:rsidR="003A4DA5">
        <w:rPr>
          <w:sz w:val="26"/>
          <w:szCs w:val="26"/>
        </w:rPr>
        <w:t>42</w:t>
      </w:r>
      <w:r w:rsidR="0064404D">
        <w:rPr>
          <w:sz w:val="26"/>
          <w:szCs w:val="26"/>
        </w:rPr>
        <w:t xml:space="preserve"> несовершеннолетних (за 201</w:t>
      </w:r>
      <w:r w:rsidR="003A4DA5">
        <w:rPr>
          <w:sz w:val="26"/>
          <w:szCs w:val="26"/>
        </w:rPr>
        <w:t>9</w:t>
      </w:r>
      <w:r w:rsidR="0064404D">
        <w:rPr>
          <w:sz w:val="26"/>
          <w:szCs w:val="26"/>
        </w:rPr>
        <w:t xml:space="preserve"> год</w:t>
      </w:r>
      <w:r w:rsidR="00287C70">
        <w:rPr>
          <w:sz w:val="26"/>
          <w:szCs w:val="26"/>
        </w:rPr>
        <w:t xml:space="preserve"> - </w:t>
      </w:r>
      <w:r w:rsidR="003A4DA5">
        <w:rPr>
          <w:sz w:val="26"/>
          <w:szCs w:val="26"/>
        </w:rPr>
        <w:t>52</w:t>
      </w:r>
      <w:r w:rsidR="0064404D">
        <w:rPr>
          <w:sz w:val="26"/>
          <w:szCs w:val="26"/>
        </w:rPr>
        <w:t xml:space="preserve">), которые совершили </w:t>
      </w:r>
      <w:r w:rsidR="003A4DA5">
        <w:rPr>
          <w:sz w:val="26"/>
          <w:szCs w:val="26"/>
        </w:rPr>
        <w:t>69</w:t>
      </w:r>
      <w:r w:rsidR="0064404D">
        <w:rPr>
          <w:sz w:val="26"/>
          <w:szCs w:val="26"/>
        </w:rPr>
        <w:t xml:space="preserve"> самовольных уходов.</w:t>
      </w:r>
    </w:p>
    <w:p w:rsidR="008C4761" w:rsidRDefault="008C4761" w:rsidP="007F7202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7F7202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7F7202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7F7202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7F7202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7F7202">
      <w:pPr>
        <w:ind w:firstLine="709"/>
        <w:jc w:val="center"/>
        <w:rPr>
          <w:b/>
          <w:sz w:val="26"/>
          <w:szCs w:val="26"/>
        </w:rPr>
      </w:pPr>
    </w:p>
    <w:p w:rsidR="007E10A4" w:rsidRDefault="007E10A4" w:rsidP="007F7202">
      <w:pPr>
        <w:ind w:firstLine="709"/>
        <w:jc w:val="center"/>
        <w:rPr>
          <w:b/>
          <w:sz w:val="26"/>
          <w:szCs w:val="26"/>
        </w:rPr>
      </w:pPr>
    </w:p>
    <w:p w:rsidR="009C55E8" w:rsidRDefault="009C55E8" w:rsidP="007F7202">
      <w:pPr>
        <w:ind w:firstLine="709"/>
        <w:jc w:val="center"/>
        <w:rPr>
          <w:b/>
          <w:sz w:val="26"/>
          <w:szCs w:val="26"/>
        </w:rPr>
      </w:pPr>
    </w:p>
    <w:p w:rsidR="009C55E8" w:rsidRDefault="009C55E8" w:rsidP="007F7202">
      <w:pPr>
        <w:ind w:firstLine="709"/>
        <w:jc w:val="center"/>
        <w:rPr>
          <w:b/>
          <w:sz w:val="26"/>
          <w:szCs w:val="26"/>
        </w:rPr>
      </w:pPr>
    </w:p>
    <w:p w:rsidR="00B14FE8" w:rsidRPr="007F7202" w:rsidRDefault="00E574DB" w:rsidP="007F720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</w:t>
      </w:r>
      <w:r w:rsidR="00B14FE8" w:rsidRPr="007F7202">
        <w:rPr>
          <w:b/>
          <w:sz w:val="26"/>
          <w:szCs w:val="26"/>
        </w:rPr>
        <w:t xml:space="preserve"> самовольных уходов из дома несовершеннолетними, чел</w:t>
      </w:r>
      <w:r w:rsidR="00287C70">
        <w:rPr>
          <w:b/>
          <w:sz w:val="26"/>
          <w:szCs w:val="26"/>
        </w:rPr>
        <w:t>.</w:t>
      </w:r>
    </w:p>
    <w:p w:rsidR="00B14FE8" w:rsidRDefault="007F7202" w:rsidP="00F1498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6400" cy="1873624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9C55E8" w:rsidRDefault="009C55E8" w:rsidP="00F14981">
      <w:pPr>
        <w:ind w:firstLine="709"/>
        <w:jc w:val="both"/>
        <w:rPr>
          <w:color w:val="00000A"/>
          <w:sz w:val="26"/>
          <w:szCs w:val="26"/>
        </w:rPr>
      </w:pPr>
    </w:p>
    <w:p w:rsidR="003B35DA" w:rsidRDefault="00CD376D" w:rsidP="00F14981">
      <w:pPr>
        <w:ind w:firstLine="709"/>
        <w:jc w:val="both"/>
        <w:rPr>
          <w:color w:val="00000A"/>
          <w:sz w:val="26"/>
          <w:szCs w:val="26"/>
        </w:rPr>
      </w:pPr>
      <w:r w:rsidRPr="00F93A54">
        <w:rPr>
          <w:color w:val="00000A"/>
          <w:sz w:val="26"/>
          <w:szCs w:val="26"/>
        </w:rPr>
        <w:t>За 20</w:t>
      </w:r>
      <w:r w:rsidR="00F93A54" w:rsidRPr="00F93A54">
        <w:rPr>
          <w:color w:val="00000A"/>
          <w:sz w:val="26"/>
          <w:szCs w:val="26"/>
        </w:rPr>
        <w:t>20</w:t>
      </w:r>
      <w:r w:rsidRPr="00F93A54">
        <w:rPr>
          <w:color w:val="00000A"/>
          <w:sz w:val="26"/>
          <w:szCs w:val="26"/>
        </w:rPr>
        <w:t xml:space="preserve"> год в </w:t>
      </w:r>
      <w:r w:rsidR="00F14981" w:rsidRPr="00F93A54">
        <w:rPr>
          <w:sz w:val="26"/>
          <w:szCs w:val="26"/>
        </w:rPr>
        <w:t>Центре занятости Советского района</w:t>
      </w:r>
      <w:r w:rsidR="00F14981" w:rsidRPr="00F93A54">
        <w:rPr>
          <w:color w:val="00000A"/>
          <w:sz w:val="26"/>
          <w:szCs w:val="26"/>
        </w:rPr>
        <w:t xml:space="preserve"> </w:t>
      </w:r>
      <w:r w:rsidRPr="00F93A54">
        <w:rPr>
          <w:color w:val="00000A"/>
          <w:sz w:val="26"/>
          <w:szCs w:val="26"/>
        </w:rPr>
        <w:t>по вопросу временного трудоустройства в свободное от учебы время и в летний период зарегистрирован</w:t>
      </w:r>
      <w:r w:rsidR="0064404D" w:rsidRPr="00F93A54">
        <w:rPr>
          <w:color w:val="00000A"/>
          <w:sz w:val="26"/>
          <w:szCs w:val="26"/>
        </w:rPr>
        <w:t>ы</w:t>
      </w:r>
      <w:r w:rsidRPr="00F93A54">
        <w:rPr>
          <w:color w:val="00000A"/>
          <w:sz w:val="26"/>
          <w:szCs w:val="26"/>
        </w:rPr>
        <w:t xml:space="preserve"> </w:t>
      </w:r>
      <w:r w:rsidR="0064404D" w:rsidRPr="00F93A54">
        <w:rPr>
          <w:color w:val="00000A"/>
          <w:sz w:val="26"/>
          <w:szCs w:val="26"/>
        </w:rPr>
        <w:t>5</w:t>
      </w:r>
      <w:r w:rsidR="00F93A54" w:rsidRPr="00F93A54">
        <w:rPr>
          <w:color w:val="00000A"/>
          <w:sz w:val="26"/>
          <w:szCs w:val="26"/>
        </w:rPr>
        <w:t>0</w:t>
      </w:r>
      <w:r w:rsidRPr="00F93A54">
        <w:rPr>
          <w:color w:val="00000A"/>
          <w:sz w:val="26"/>
          <w:szCs w:val="26"/>
        </w:rPr>
        <w:t xml:space="preserve"> человек</w:t>
      </w:r>
      <w:r w:rsidR="0064404D" w:rsidRPr="00F93A54">
        <w:rPr>
          <w:color w:val="00000A"/>
          <w:sz w:val="26"/>
          <w:szCs w:val="26"/>
        </w:rPr>
        <w:t xml:space="preserve"> </w:t>
      </w:r>
      <w:r w:rsidRPr="00F93A54">
        <w:rPr>
          <w:color w:val="00000A"/>
          <w:sz w:val="26"/>
          <w:szCs w:val="26"/>
        </w:rPr>
        <w:t>категории «несовершеннолетние граждане» (учащиеся школ)</w:t>
      </w:r>
      <w:r w:rsidR="0064404D" w:rsidRPr="00F93A54">
        <w:rPr>
          <w:color w:val="00000A"/>
          <w:sz w:val="26"/>
          <w:szCs w:val="26"/>
        </w:rPr>
        <w:t xml:space="preserve"> (в 201</w:t>
      </w:r>
      <w:r w:rsidR="00F93A54" w:rsidRPr="00F93A54">
        <w:rPr>
          <w:color w:val="00000A"/>
          <w:sz w:val="26"/>
          <w:szCs w:val="26"/>
        </w:rPr>
        <w:t>9</w:t>
      </w:r>
      <w:r w:rsidR="0064404D" w:rsidRPr="00F93A54">
        <w:rPr>
          <w:color w:val="00000A"/>
          <w:sz w:val="26"/>
          <w:szCs w:val="26"/>
        </w:rPr>
        <w:t xml:space="preserve"> году – </w:t>
      </w:r>
      <w:r w:rsidR="00F93A54" w:rsidRPr="00F93A54">
        <w:rPr>
          <w:color w:val="00000A"/>
          <w:sz w:val="26"/>
          <w:szCs w:val="26"/>
        </w:rPr>
        <w:t>59</w:t>
      </w:r>
      <w:r w:rsidR="0064404D" w:rsidRPr="00F93A54">
        <w:rPr>
          <w:color w:val="00000A"/>
          <w:sz w:val="26"/>
          <w:szCs w:val="26"/>
        </w:rPr>
        <w:t>)</w:t>
      </w:r>
      <w:r w:rsidRPr="00F93A54">
        <w:rPr>
          <w:color w:val="00000A"/>
          <w:sz w:val="26"/>
          <w:szCs w:val="26"/>
        </w:rPr>
        <w:t>.</w:t>
      </w:r>
      <w:r w:rsidR="00F14981" w:rsidRPr="00F93A54">
        <w:rPr>
          <w:color w:val="00000A"/>
          <w:sz w:val="26"/>
          <w:szCs w:val="26"/>
        </w:rPr>
        <w:t xml:space="preserve"> </w:t>
      </w:r>
      <w:r w:rsidR="00F93A54">
        <w:rPr>
          <w:color w:val="00000A"/>
          <w:sz w:val="26"/>
          <w:szCs w:val="26"/>
        </w:rPr>
        <w:t>На период временного трудоустройства все подростки дополнительно к заработной плате получили материальную поддержку в размере 977,5 рублей.</w:t>
      </w:r>
    </w:p>
    <w:p w:rsidR="003B35DA" w:rsidRPr="003B35DA" w:rsidRDefault="003B35DA" w:rsidP="003B35DA">
      <w:pPr>
        <w:tabs>
          <w:tab w:val="left" w:pos="702"/>
        </w:tabs>
        <w:ind w:firstLine="709"/>
        <w:jc w:val="both"/>
        <w:rPr>
          <w:sz w:val="26"/>
          <w:szCs w:val="26"/>
        </w:rPr>
      </w:pPr>
      <w:r w:rsidRPr="003B35DA">
        <w:rPr>
          <w:color w:val="00000A"/>
          <w:sz w:val="26"/>
          <w:szCs w:val="26"/>
        </w:rPr>
        <w:t>В 20</w:t>
      </w:r>
      <w:r w:rsidR="00114C99">
        <w:rPr>
          <w:color w:val="00000A"/>
          <w:sz w:val="26"/>
          <w:szCs w:val="26"/>
        </w:rPr>
        <w:t>20</w:t>
      </w:r>
      <w:r w:rsidRPr="003B35DA">
        <w:rPr>
          <w:color w:val="00000A"/>
          <w:sz w:val="26"/>
          <w:szCs w:val="26"/>
        </w:rPr>
        <w:t xml:space="preserve"> году сотрудниками </w:t>
      </w:r>
      <w:r w:rsidRPr="00C513BC">
        <w:rPr>
          <w:sz w:val="26"/>
          <w:szCs w:val="26"/>
        </w:rPr>
        <w:t>Отдел</w:t>
      </w:r>
      <w:r>
        <w:rPr>
          <w:sz w:val="26"/>
          <w:szCs w:val="26"/>
        </w:rPr>
        <w:t>а</w:t>
      </w:r>
      <w:r w:rsidRPr="00C513BC">
        <w:rPr>
          <w:sz w:val="26"/>
          <w:szCs w:val="26"/>
        </w:rPr>
        <w:t xml:space="preserve"> полиции</w:t>
      </w:r>
      <w:r w:rsidRPr="003B35DA">
        <w:rPr>
          <w:color w:val="00000A"/>
          <w:sz w:val="26"/>
          <w:szCs w:val="26"/>
        </w:rPr>
        <w:t xml:space="preserve"> проведены рейды по торговым точкам с целью выявления лиц, нарушающих правила продажи несовершеннолетним этилового спирта, алкогольной и </w:t>
      </w:r>
      <w:proofErr w:type="gramStart"/>
      <w:r w:rsidRPr="003B35DA">
        <w:rPr>
          <w:color w:val="00000A"/>
          <w:sz w:val="26"/>
          <w:szCs w:val="26"/>
        </w:rPr>
        <w:t>спиртосодержащий</w:t>
      </w:r>
      <w:proofErr w:type="gramEnd"/>
      <w:r w:rsidRPr="003B35DA">
        <w:rPr>
          <w:color w:val="00000A"/>
          <w:sz w:val="26"/>
          <w:szCs w:val="26"/>
        </w:rPr>
        <w:t xml:space="preserve"> продукции. В ходе рейдов проверено </w:t>
      </w:r>
      <w:r w:rsidR="00946444">
        <w:rPr>
          <w:color w:val="00000A"/>
          <w:sz w:val="26"/>
          <w:szCs w:val="26"/>
        </w:rPr>
        <w:t>567</w:t>
      </w:r>
      <w:r w:rsidRPr="003B35DA">
        <w:rPr>
          <w:color w:val="00000A"/>
          <w:sz w:val="26"/>
          <w:szCs w:val="26"/>
        </w:rPr>
        <w:t xml:space="preserve"> торговая точка (</w:t>
      </w:r>
      <w:r>
        <w:rPr>
          <w:color w:val="00000A"/>
          <w:sz w:val="26"/>
          <w:szCs w:val="26"/>
        </w:rPr>
        <w:t xml:space="preserve">за </w:t>
      </w:r>
      <w:r w:rsidRPr="003B35DA">
        <w:rPr>
          <w:color w:val="00000A"/>
          <w:sz w:val="26"/>
          <w:szCs w:val="26"/>
        </w:rPr>
        <w:t>201</w:t>
      </w:r>
      <w:r w:rsidR="00F93A54">
        <w:rPr>
          <w:color w:val="00000A"/>
          <w:sz w:val="26"/>
          <w:szCs w:val="26"/>
        </w:rPr>
        <w:t>9</w:t>
      </w:r>
      <w:r>
        <w:rPr>
          <w:color w:val="00000A"/>
          <w:sz w:val="26"/>
          <w:szCs w:val="26"/>
        </w:rPr>
        <w:t xml:space="preserve"> год </w:t>
      </w:r>
      <w:r w:rsidRPr="003B35DA">
        <w:rPr>
          <w:color w:val="00000A"/>
          <w:sz w:val="26"/>
          <w:szCs w:val="26"/>
        </w:rPr>
        <w:t xml:space="preserve">- </w:t>
      </w:r>
      <w:r w:rsidR="00F93A54">
        <w:rPr>
          <w:color w:val="00000A"/>
          <w:sz w:val="26"/>
          <w:szCs w:val="26"/>
        </w:rPr>
        <w:t>601</w:t>
      </w:r>
      <w:r w:rsidRPr="003B35DA">
        <w:rPr>
          <w:color w:val="00000A"/>
          <w:sz w:val="26"/>
          <w:szCs w:val="26"/>
        </w:rPr>
        <w:t xml:space="preserve">), </w:t>
      </w:r>
      <w:r>
        <w:rPr>
          <w:color w:val="00000A"/>
          <w:sz w:val="26"/>
          <w:szCs w:val="26"/>
        </w:rPr>
        <w:t xml:space="preserve">составлены </w:t>
      </w:r>
      <w:r w:rsidR="00F93A54">
        <w:rPr>
          <w:color w:val="00000A"/>
          <w:sz w:val="26"/>
          <w:szCs w:val="26"/>
        </w:rPr>
        <w:t>86</w:t>
      </w:r>
      <w:r w:rsidRPr="003B35DA">
        <w:rPr>
          <w:color w:val="00000A"/>
          <w:sz w:val="26"/>
          <w:szCs w:val="26"/>
        </w:rPr>
        <w:t xml:space="preserve"> административных протокол</w:t>
      </w:r>
      <w:r w:rsidR="000B0E32">
        <w:rPr>
          <w:color w:val="00000A"/>
          <w:sz w:val="26"/>
          <w:szCs w:val="26"/>
        </w:rPr>
        <w:t>ов</w:t>
      </w:r>
      <w:r w:rsidRPr="003B35DA">
        <w:rPr>
          <w:color w:val="00000A"/>
          <w:sz w:val="26"/>
          <w:szCs w:val="26"/>
        </w:rPr>
        <w:t xml:space="preserve"> на лиц за нарушение правил продажи данной продукции. Выявлено </w:t>
      </w:r>
      <w:r w:rsidRPr="003B35DA">
        <w:rPr>
          <w:bCs/>
          <w:color w:val="00000A"/>
          <w:sz w:val="26"/>
          <w:szCs w:val="26"/>
        </w:rPr>
        <w:t>4</w:t>
      </w:r>
      <w:r w:rsidRPr="003B35DA">
        <w:rPr>
          <w:color w:val="00000A"/>
          <w:sz w:val="26"/>
          <w:szCs w:val="26"/>
        </w:rPr>
        <w:t xml:space="preserve"> факта повторной реализации алкогольной продукции несовершеннолетним (</w:t>
      </w:r>
      <w:r>
        <w:rPr>
          <w:color w:val="00000A"/>
          <w:sz w:val="26"/>
          <w:szCs w:val="26"/>
        </w:rPr>
        <w:t xml:space="preserve">в </w:t>
      </w:r>
      <w:r w:rsidRPr="003B35DA">
        <w:rPr>
          <w:color w:val="00000A"/>
          <w:sz w:val="26"/>
          <w:szCs w:val="26"/>
        </w:rPr>
        <w:t>201</w:t>
      </w:r>
      <w:r w:rsidR="00F93A54">
        <w:rPr>
          <w:color w:val="00000A"/>
          <w:sz w:val="26"/>
          <w:szCs w:val="26"/>
        </w:rPr>
        <w:t>9</w:t>
      </w:r>
      <w:r>
        <w:rPr>
          <w:color w:val="00000A"/>
          <w:sz w:val="26"/>
          <w:szCs w:val="26"/>
        </w:rPr>
        <w:t xml:space="preserve"> году - </w:t>
      </w:r>
      <w:r w:rsidR="00F93A54">
        <w:rPr>
          <w:color w:val="00000A"/>
          <w:sz w:val="26"/>
          <w:szCs w:val="26"/>
        </w:rPr>
        <w:t>4</w:t>
      </w:r>
      <w:r w:rsidRPr="003B35DA">
        <w:rPr>
          <w:color w:val="00000A"/>
          <w:sz w:val="26"/>
          <w:szCs w:val="26"/>
        </w:rPr>
        <w:t>).</w:t>
      </w:r>
    </w:p>
    <w:p w:rsidR="00F93A54" w:rsidRDefault="003B35DA" w:rsidP="003B35DA">
      <w:pPr>
        <w:tabs>
          <w:tab w:val="left" w:pos="702"/>
        </w:tabs>
        <w:ind w:firstLine="709"/>
        <w:jc w:val="both"/>
        <w:rPr>
          <w:color w:val="00000A"/>
          <w:sz w:val="26"/>
          <w:szCs w:val="26"/>
        </w:rPr>
      </w:pPr>
      <w:r w:rsidRPr="003B35DA">
        <w:rPr>
          <w:bCs/>
          <w:color w:val="00000A"/>
          <w:sz w:val="26"/>
          <w:szCs w:val="26"/>
        </w:rPr>
        <w:t>В течение 20</w:t>
      </w:r>
      <w:r w:rsidR="00F93A54">
        <w:rPr>
          <w:bCs/>
          <w:color w:val="00000A"/>
          <w:sz w:val="26"/>
          <w:szCs w:val="26"/>
        </w:rPr>
        <w:t>20</w:t>
      </w:r>
      <w:r w:rsidRPr="003B35DA">
        <w:rPr>
          <w:bCs/>
          <w:color w:val="00000A"/>
          <w:sz w:val="26"/>
          <w:szCs w:val="26"/>
        </w:rPr>
        <w:t xml:space="preserve"> года на профилактический учет в </w:t>
      </w:r>
      <w:r>
        <w:rPr>
          <w:bCs/>
          <w:color w:val="00000A"/>
          <w:sz w:val="26"/>
          <w:szCs w:val="26"/>
        </w:rPr>
        <w:t xml:space="preserve">отдел </w:t>
      </w:r>
      <w:r w:rsidR="008C6FDB">
        <w:rPr>
          <w:bCs/>
          <w:color w:val="00000A"/>
          <w:sz w:val="26"/>
          <w:szCs w:val="26"/>
        </w:rPr>
        <w:t xml:space="preserve">по делам несовершеннолетних </w:t>
      </w:r>
      <w:r w:rsidRPr="003B35DA">
        <w:rPr>
          <w:bCs/>
          <w:color w:val="00000A"/>
          <w:sz w:val="26"/>
          <w:szCs w:val="26"/>
        </w:rPr>
        <w:t xml:space="preserve">поставлено </w:t>
      </w:r>
      <w:r w:rsidR="00F93A54">
        <w:rPr>
          <w:bCs/>
          <w:color w:val="00000A"/>
          <w:sz w:val="26"/>
          <w:szCs w:val="26"/>
        </w:rPr>
        <w:t>111</w:t>
      </w:r>
      <w:r w:rsidRPr="003B35DA">
        <w:rPr>
          <w:bCs/>
          <w:color w:val="00000A"/>
          <w:sz w:val="26"/>
          <w:szCs w:val="26"/>
        </w:rPr>
        <w:t xml:space="preserve"> несовершеннолетних (</w:t>
      </w:r>
      <w:r w:rsidR="008C6FDB">
        <w:rPr>
          <w:bCs/>
          <w:color w:val="00000A"/>
          <w:sz w:val="26"/>
          <w:szCs w:val="26"/>
        </w:rPr>
        <w:t xml:space="preserve">в </w:t>
      </w:r>
      <w:r w:rsidRPr="003B35DA">
        <w:rPr>
          <w:bCs/>
          <w:color w:val="00000A"/>
          <w:sz w:val="26"/>
          <w:szCs w:val="26"/>
        </w:rPr>
        <w:t>201</w:t>
      </w:r>
      <w:r w:rsidR="00F93A54">
        <w:rPr>
          <w:bCs/>
          <w:color w:val="00000A"/>
          <w:sz w:val="26"/>
          <w:szCs w:val="26"/>
        </w:rPr>
        <w:t>9</w:t>
      </w:r>
      <w:r w:rsidR="008C6FDB">
        <w:rPr>
          <w:bCs/>
          <w:color w:val="00000A"/>
          <w:sz w:val="26"/>
          <w:szCs w:val="26"/>
        </w:rPr>
        <w:t xml:space="preserve"> году - </w:t>
      </w:r>
      <w:r w:rsidR="00F93A54">
        <w:rPr>
          <w:bCs/>
          <w:color w:val="00000A"/>
          <w:sz w:val="26"/>
          <w:szCs w:val="26"/>
        </w:rPr>
        <w:t>122</w:t>
      </w:r>
      <w:r w:rsidRPr="003B35DA">
        <w:rPr>
          <w:bCs/>
          <w:color w:val="00000A"/>
          <w:sz w:val="26"/>
          <w:szCs w:val="26"/>
        </w:rPr>
        <w:t xml:space="preserve">) и </w:t>
      </w:r>
      <w:r w:rsidR="009C55E8">
        <w:rPr>
          <w:bCs/>
          <w:color w:val="00000A"/>
          <w:sz w:val="26"/>
          <w:szCs w:val="26"/>
        </w:rPr>
        <w:t xml:space="preserve">                 </w:t>
      </w:r>
      <w:r w:rsidRPr="003B35DA">
        <w:rPr>
          <w:bCs/>
          <w:color w:val="00000A"/>
          <w:sz w:val="26"/>
          <w:szCs w:val="26"/>
        </w:rPr>
        <w:t>3</w:t>
      </w:r>
      <w:r w:rsidR="00F93A54">
        <w:rPr>
          <w:bCs/>
          <w:color w:val="00000A"/>
          <w:sz w:val="26"/>
          <w:szCs w:val="26"/>
        </w:rPr>
        <w:t>4</w:t>
      </w:r>
      <w:r w:rsidRPr="003B35DA">
        <w:rPr>
          <w:bCs/>
          <w:color w:val="00000A"/>
          <w:sz w:val="26"/>
          <w:szCs w:val="26"/>
        </w:rPr>
        <w:t xml:space="preserve"> родителей (законных представителей), отрицательно влияющих на детей </w:t>
      </w:r>
      <w:r w:rsidR="009C55E8">
        <w:rPr>
          <w:bCs/>
          <w:color w:val="00000A"/>
          <w:sz w:val="26"/>
          <w:szCs w:val="26"/>
        </w:rPr>
        <w:t xml:space="preserve">                    </w:t>
      </w:r>
      <w:r w:rsidRPr="003B35DA">
        <w:rPr>
          <w:bCs/>
          <w:color w:val="00000A"/>
          <w:sz w:val="26"/>
          <w:szCs w:val="26"/>
        </w:rPr>
        <w:t>(</w:t>
      </w:r>
      <w:r w:rsidR="008C6FDB">
        <w:rPr>
          <w:bCs/>
          <w:color w:val="00000A"/>
          <w:sz w:val="26"/>
          <w:szCs w:val="26"/>
        </w:rPr>
        <w:t xml:space="preserve">в </w:t>
      </w:r>
      <w:r w:rsidRPr="003B35DA">
        <w:rPr>
          <w:bCs/>
          <w:color w:val="00000A"/>
          <w:sz w:val="26"/>
          <w:szCs w:val="26"/>
        </w:rPr>
        <w:t>201</w:t>
      </w:r>
      <w:r w:rsidR="00F93A54">
        <w:rPr>
          <w:bCs/>
          <w:color w:val="00000A"/>
          <w:sz w:val="26"/>
          <w:szCs w:val="26"/>
        </w:rPr>
        <w:t>9</w:t>
      </w:r>
      <w:r w:rsidR="008C6FDB">
        <w:rPr>
          <w:bCs/>
          <w:color w:val="00000A"/>
          <w:sz w:val="26"/>
          <w:szCs w:val="26"/>
        </w:rPr>
        <w:t xml:space="preserve"> году - </w:t>
      </w:r>
      <w:r w:rsidR="00F93A54">
        <w:rPr>
          <w:bCs/>
          <w:color w:val="00000A"/>
          <w:sz w:val="26"/>
          <w:szCs w:val="26"/>
        </w:rPr>
        <w:t>35</w:t>
      </w:r>
      <w:r w:rsidRPr="003B35DA">
        <w:rPr>
          <w:bCs/>
          <w:color w:val="00000A"/>
          <w:sz w:val="26"/>
          <w:szCs w:val="26"/>
        </w:rPr>
        <w:t xml:space="preserve">). На конец отчетного периода на учете состоят </w:t>
      </w:r>
      <w:r w:rsidR="00F93A54">
        <w:rPr>
          <w:bCs/>
          <w:color w:val="00000A"/>
          <w:sz w:val="26"/>
          <w:szCs w:val="26"/>
        </w:rPr>
        <w:t>97</w:t>
      </w:r>
      <w:r w:rsidRPr="003B35DA">
        <w:rPr>
          <w:bCs/>
          <w:color w:val="00000A"/>
          <w:sz w:val="26"/>
          <w:szCs w:val="26"/>
        </w:rPr>
        <w:t xml:space="preserve"> подростков </w:t>
      </w:r>
      <w:r w:rsidR="009C55E8">
        <w:rPr>
          <w:bCs/>
          <w:color w:val="00000A"/>
          <w:sz w:val="26"/>
          <w:szCs w:val="26"/>
        </w:rPr>
        <w:t xml:space="preserve">              </w:t>
      </w:r>
      <w:r w:rsidRPr="003B35DA">
        <w:rPr>
          <w:bCs/>
          <w:color w:val="00000A"/>
          <w:sz w:val="26"/>
          <w:szCs w:val="26"/>
        </w:rPr>
        <w:t>(</w:t>
      </w:r>
      <w:r w:rsidR="008C6FDB">
        <w:rPr>
          <w:bCs/>
          <w:color w:val="00000A"/>
          <w:sz w:val="26"/>
          <w:szCs w:val="26"/>
        </w:rPr>
        <w:t xml:space="preserve">за </w:t>
      </w:r>
      <w:r w:rsidRPr="003B35DA">
        <w:rPr>
          <w:bCs/>
          <w:color w:val="00000A"/>
          <w:sz w:val="26"/>
          <w:szCs w:val="26"/>
        </w:rPr>
        <w:t>201</w:t>
      </w:r>
      <w:r w:rsidR="00F93A54">
        <w:rPr>
          <w:bCs/>
          <w:color w:val="00000A"/>
          <w:sz w:val="26"/>
          <w:szCs w:val="26"/>
        </w:rPr>
        <w:t>9</w:t>
      </w:r>
      <w:r w:rsidR="008C6FDB">
        <w:rPr>
          <w:bCs/>
          <w:color w:val="00000A"/>
          <w:sz w:val="26"/>
          <w:szCs w:val="26"/>
        </w:rPr>
        <w:t xml:space="preserve"> году - 95).</w:t>
      </w:r>
      <w:r w:rsidR="008C6FDB" w:rsidRPr="003B35DA">
        <w:rPr>
          <w:color w:val="00000A"/>
          <w:sz w:val="26"/>
          <w:szCs w:val="26"/>
        </w:rPr>
        <w:t xml:space="preserve"> </w:t>
      </w:r>
    </w:p>
    <w:p w:rsidR="003B35DA" w:rsidRPr="003B35DA" w:rsidRDefault="003B35DA" w:rsidP="003B35DA">
      <w:pPr>
        <w:tabs>
          <w:tab w:val="left" w:pos="702"/>
        </w:tabs>
        <w:ind w:firstLine="709"/>
        <w:jc w:val="both"/>
        <w:rPr>
          <w:sz w:val="26"/>
          <w:szCs w:val="26"/>
        </w:rPr>
      </w:pPr>
      <w:r w:rsidRPr="003B35DA">
        <w:rPr>
          <w:bCs/>
          <w:color w:val="00000A"/>
          <w:sz w:val="26"/>
          <w:szCs w:val="26"/>
        </w:rPr>
        <w:t xml:space="preserve">В Центр временного содержания несовершеннолетних правонарушителей ГУ МВД по Челябинской области сотрудниками </w:t>
      </w:r>
      <w:r w:rsidR="008C6FDB">
        <w:rPr>
          <w:bCs/>
          <w:color w:val="00000A"/>
          <w:sz w:val="26"/>
          <w:szCs w:val="26"/>
        </w:rPr>
        <w:t xml:space="preserve">отдела полиции </w:t>
      </w:r>
      <w:r w:rsidRPr="003B35DA">
        <w:rPr>
          <w:bCs/>
          <w:color w:val="00000A"/>
          <w:sz w:val="26"/>
          <w:szCs w:val="26"/>
        </w:rPr>
        <w:t xml:space="preserve">помещено </w:t>
      </w:r>
      <w:r w:rsidR="009C55E8">
        <w:rPr>
          <w:bCs/>
          <w:color w:val="00000A"/>
          <w:sz w:val="26"/>
          <w:szCs w:val="26"/>
        </w:rPr>
        <w:t xml:space="preserve">                 </w:t>
      </w:r>
      <w:r w:rsidR="00F93A54">
        <w:rPr>
          <w:bCs/>
          <w:color w:val="00000A"/>
          <w:sz w:val="26"/>
          <w:szCs w:val="26"/>
        </w:rPr>
        <w:t>22</w:t>
      </w:r>
      <w:r w:rsidRPr="003B35DA">
        <w:rPr>
          <w:bCs/>
          <w:color w:val="00000A"/>
          <w:sz w:val="26"/>
          <w:szCs w:val="26"/>
        </w:rPr>
        <w:t xml:space="preserve"> подростк</w:t>
      </w:r>
      <w:r w:rsidR="00F93A54">
        <w:rPr>
          <w:bCs/>
          <w:color w:val="00000A"/>
          <w:sz w:val="26"/>
          <w:szCs w:val="26"/>
        </w:rPr>
        <w:t>а</w:t>
      </w:r>
      <w:r w:rsidR="008C6FDB">
        <w:rPr>
          <w:bCs/>
          <w:color w:val="00000A"/>
          <w:sz w:val="26"/>
          <w:szCs w:val="26"/>
        </w:rPr>
        <w:t>.</w:t>
      </w:r>
    </w:p>
    <w:p w:rsidR="007F03E5" w:rsidRDefault="003B35DA" w:rsidP="007F03E5">
      <w:pPr>
        <w:tabs>
          <w:tab w:val="left" w:pos="709"/>
        </w:tabs>
        <w:ind w:firstLine="709"/>
        <w:jc w:val="both"/>
        <w:rPr>
          <w:color w:val="00000A"/>
          <w:sz w:val="26"/>
          <w:szCs w:val="26"/>
        </w:rPr>
      </w:pPr>
      <w:r w:rsidRPr="003B35DA">
        <w:rPr>
          <w:color w:val="00000A"/>
          <w:sz w:val="26"/>
          <w:szCs w:val="26"/>
        </w:rPr>
        <w:t xml:space="preserve">В целом, работа по профилактике безнадзорности и правонарушений  среди несовершеннолетних Советского района </w:t>
      </w:r>
      <w:proofErr w:type="gramStart"/>
      <w:r w:rsidRPr="003B35DA">
        <w:rPr>
          <w:color w:val="00000A"/>
          <w:sz w:val="26"/>
          <w:szCs w:val="26"/>
        </w:rPr>
        <w:t>г</w:t>
      </w:r>
      <w:proofErr w:type="gramEnd"/>
      <w:r w:rsidRPr="003B35DA">
        <w:rPr>
          <w:color w:val="00000A"/>
          <w:sz w:val="26"/>
          <w:szCs w:val="26"/>
        </w:rPr>
        <w:t>. Челябинска проводится целенаправленно и строится на тесном взаимодействии служб и учреждений, ориентированных на работу с детьми. Соблюдение и защита прав, законных интересов несовершеннолетних являются приоритетными направлениями в деятельности районной системы профилактики по предупреждению детской безнадзорности и подростковой преступности.</w:t>
      </w:r>
    </w:p>
    <w:p w:rsidR="007F03E5" w:rsidRDefault="007F03E5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0741B0" w:rsidRDefault="000741B0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E16168" w:rsidRDefault="00E16168" w:rsidP="00E16168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E26595">
        <w:rPr>
          <w:b/>
          <w:sz w:val="26"/>
          <w:szCs w:val="26"/>
        </w:rPr>
        <w:lastRenderedPageBreak/>
        <w:t>Работа с обращениями граждан</w:t>
      </w:r>
    </w:p>
    <w:p w:rsidR="00E16168" w:rsidRPr="00FC4DAF" w:rsidRDefault="00E16168" w:rsidP="00E1616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C4DAF">
        <w:rPr>
          <w:color w:val="000000"/>
          <w:sz w:val="26"/>
          <w:szCs w:val="26"/>
        </w:rPr>
        <w:t xml:space="preserve">Работа с обращениями граждан является одним из основных направлений </w:t>
      </w:r>
      <w:r w:rsidRPr="00FC4DAF">
        <w:rPr>
          <w:sz w:val="26"/>
          <w:szCs w:val="26"/>
        </w:rPr>
        <w:t>деятельности администрации района</w:t>
      </w:r>
      <w:r w:rsidRPr="00FC4DAF">
        <w:rPr>
          <w:color w:val="000000"/>
          <w:sz w:val="26"/>
          <w:szCs w:val="26"/>
        </w:rPr>
        <w:t xml:space="preserve">. </w:t>
      </w:r>
    </w:p>
    <w:p w:rsidR="00E16168" w:rsidRDefault="00B24E30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</w:t>
      </w:r>
      <w:r w:rsidR="00E16168" w:rsidRPr="00FC4DAF">
        <w:rPr>
          <w:sz w:val="26"/>
          <w:szCs w:val="26"/>
        </w:rPr>
        <w:t xml:space="preserve"> году поступило </w:t>
      </w:r>
      <w:r>
        <w:rPr>
          <w:sz w:val="26"/>
          <w:szCs w:val="26"/>
        </w:rPr>
        <w:t>1844</w:t>
      </w:r>
      <w:r w:rsidR="00E16168" w:rsidRPr="00FC4DAF">
        <w:rPr>
          <w:sz w:val="26"/>
          <w:szCs w:val="26"/>
        </w:rPr>
        <w:t xml:space="preserve"> устных и письменных обращений</w:t>
      </w:r>
      <w:r>
        <w:rPr>
          <w:sz w:val="26"/>
          <w:szCs w:val="26"/>
        </w:rPr>
        <w:t xml:space="preserve"> (</w:t>
      </w:r>
      <w:r w:rsidRPr="00FC4DAF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FC4DAF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</w:t>
      </w:r>
      <w:r w:rsidRPr="00FC4DAF">
        <w:rPr>
          <w:sz w:val="26"/>
          <w:szCs w:val="26"/>
        </w:rPr>
        <w:t xml:space="preserve"> </w:t>
      </w:r>
      <w:r>
        <w:rPr>
          <w:sz w:val="26"/>
          <w:szCs w:val="26"/>
        </w:rPr>
        <w:t>2610)</w:t>
      </w:r>
      <w:r w:rsidR="00E16168" w:rsidRPr="00FC4DAF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1199 </w:t>
      </w:r>
      <w:r w:rsidR="00E16168" w:rsidRPr="00FC4DAF">
        <w:rPr>
          <w:sz w:val="26"/>
          <w:szCs w:val="26"/>
        </w:rPr>
        <w:t>обращений в форме электронн</w:t>
      </w:r>
      <w:r>
        <w:rPr>
          <w:sz w:val="26"/>
          <w:szCs w:val="26"/>
        </w:rPr>
        <w:t>ого документооборота</w:t>
      </w:r>
      <w:r w:rsidR="00E16168" w:rsidRPr="00FC4DAF">
        <w:rPr>
          <w:sz w:val="26"/>
          <w:szCs w:val="26"/>
        </w:rPr>
        <w:t xml:space="preserve">. На контроль поставлено </w:t>
      </w:r>
      <w:r>
        <w:rPr>
          <w:sz w:val="26"/>
          <w:szCs w:val="26"/>
        </w:rPr>
        <w:t>1215</w:t>
      </w:r>
      <w:r w:rsidR="00E16168" w:rsidRPr="00FC4DAF">
        <w:rPr>
          <w:sz w:val="26"/>
          <w:szCs w:val="26"/>
        </w:rPr>
        <w:t xml:space="preserve"> обращения или </w:t>
      </w:r>
      <w:r>
        <w:rPr>
          <w:sz w:val="26"/>
          <w:szCs w:val="26"/>
        </w:rPr>
        <w:t>66</w:t>
      </w:r>
      <w:r w:rsidR="00E16168" w:rsidRPr="00FC4DAF">
        <w:rPr>
          <w:sz w:val="26"/>
          <w:szCs w:val="26"/>
        </w:rPr>
        <w:t xml:space="preserve">% </w:t>
      </w:r>
      <w:r w:rsidR="00F921D3" w:rsidRPr="00FC4DAF">
        <w:rPr>
          <w:sz w:val="26"/>
          <w:szCs w:val="26"/>
        </w:rPr>
        <w:t>от общего количества обращений,</w:t>
      </w:r>
      <w:r w:rsidR="00E16168" w:rsidRPr="00FC4DAF">
        <w:rPr>
          <w:sz w:val="26"/>
          <w:szCs w:val="26"/>
        </w:rPr>
        <w:t xml:space="preserve"> </w:t>
      </w:r>
      <w:r>
        <w:rPr>
          <w:sz w:val="26"/>
          <w:szCs w:val="26"/>
        </w:rPr>
        <w:t>256</w:t>
      </w:r>
      <w:r w:rsidR="00E16168" w:rsidRPr="00FC4DAF">
        <w:rPr>
          <w:sz w:val="26"/>
          <w:szCs w:val="26"/>
        </w:rPr>
        <w:t xml:space="preserve"> обращений (</w:t>
      </w:r>
      <w:r>
        <w:rPr>
          <w:sz w:val="26"/>
          <w:szCs w:val="26"/>
        </w:rPr>
        <w:t>14</w:t>
      </w:r>
      <w:r w:rsidR="00E16168" w:rsidRPr="00FC4DAF">
        <w:rPr>
          <w:sz w:val="26"/>
          <w:szCs w:val="26"/>
        </w:rPr>
        <w:t>%) рассмотрено с выездом на место.</w:t>
      </w:r>
      <w:r w:rsidR="00B40609">
        <w:rPr>
          <w:sz w:val="26"/>
          <w:szCs w:val="26"/>
        </w:rPr>
        <w:t xml:space="preserve"> В соответствии с графиком личного приема Главы района, его заместителей и уполномоченных лиц принят</w:t>
      </w:r>
      <w:r>
        <w:rPr>
          <w:sz w:val="26"/>
          <w:szCs w:val="26"/>
        </w:rPr>
        <w:t>о</w:t>
      </w:r>
      <w:r w:rsidR="00B40609">
        <w:rPr>
          <w:sz w:val="26"/>
          <w:szCs w:val="26"/>
        </w:rPr>
        <w:t xml:space="preserve"> </w:t>
      </w:r>
      <w:r>
        <w:rPr>
          <w:sz w:val="26"/>
          <w:szCs w:val="26"/>
        </w:rPr>
        <w:t>395</w:t>
      </w:r>
      <w:r w:rsidR="00B40609">
        <w:rPr>
          <w:sz w:val="26"/>
          <w:szCs w:val="26"/>
        </w:rPr>
        <w:t xml:space="preserve"> граждан.</w:t>
      </w:r>
    </w:p>
    <w:p w:rsidR="00337714" w:rsidRDefault="00337714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7714" w:rsidRDefault="00337714" w:rsidP="0033771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E0EBD">
        <w:rPr>
          <w:b/>
          <w:sz w:val="26"/>
          <w:szCs w:val="26"/>
        </w:rPr>
        <w:t xml:space="preserve">Общее количество обращений, поступивших в администрации районов и количество граждан, принятых на личных приемах </w:t>
      </w:r>
      <w:r>
        <w:rPr>
          <w:b/>
          <w:sz w:val="26"/>
          <w:szCs w:val="26"/>
        </w:rPr>
        <w:t>в</w:t>
      </w:r>
      <w:r w:rsidRPr="00BE0EBD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BE0EBD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20</w:t>
      </w:r>
      <w:r w:rsidRPr="00BE0EBD">
        <w:rPr>
          <w:b/>
          <w:sz w:val="26"/>
          <w:szCs w:val="26"/>
        </w:rPr>
        <w:t xml:space="preserve"> годах</w:t>
      </w:r>
    </w:p>
    <w:p w:rsidR="00133307" w:rsidRDefault="00133307" w:rsidP="0033771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Style w:val="ac"/>
        <w:tblW w:w="9829" w:type="dxa"/>
        <w:jc w:val="center"/>
        <w:tblInd w:w="-2309" w:type="dxa"/>
        <w:tblLayout w:type="fixed"/>
        <w:tblLook w:val="04A0"/>
      </w:tblPr>
      <w:tblGrid>
        <w:gridCol w:w="1750"/>
        <w:gridCol w:w="1134"/>
        <w:gridCol w:w="708"/>
        <w:gridCol w:w="1134"/>
        <w:gridCol w:w="851"/>
        <w:gridCol w:w="1134"/>
        <w:gridCol w:w="1134"/>
        <w:gridCol w:w="1134"/>
        <w:gridCol w:w="850"/>
      </w:tblGrid>
      <w:tr w:rsidR="00133307" w:rsidRPr="00EE33DB" w:rsidTr="00133307">
        <w:trPr>
          <w:jc w:val="center"/>
        </w:trPr>
        <w:tc>
          <w:tcPr>
            <w:tcW w:w="1750" w:type="dxa"/>
            <w:vMerge w:val="restart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Район</w:t>
            </w:r>
          </w:p>
        </w:tc>
        <w:tc>
          <w:tcPr>
            <w:tcW w:w="3827" w:type="dxa"/>
            <w:gridSpan w:val="4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2019 год</w:t>
            </w:r>
          </w:p>
        </w:tc>
        <w:tc>
          <w:tcPr>
            <w:tcW w:w="4252" w:type="dxa"/>
            <w:gridSpan w:val="4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2020 год</w:t>
            </w:r>
          </w:p>
        </w:tc>
      </w:tr>
      <w:tr w:rsidR="00133307" w:rsidRPr="00EE33DB" w:rsidTr="00133307">
        <w:trPr>
          <w:trHeight w:val="828"/>
          <w:jc w:val="center"/>
        </w:trPr>
        <w:tc>
          <w:tcPr>
            <w:tcW w:w="1750" w:type="dxa"/>
            <w:vMerge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Количество жителей</w:t>
            </w:r>
          </w:p>
        </w:tc>
        <w:tc>
          <w:tcPr>
            <w:tcW w:w="708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Всего обращений</w:t>
            </w:r>
          </w:p>
        </w:tc>
        <w:tc>
          <w:tcPr>
            <w:tcW w:w="1134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33307">
              <w:rPr>
                <w:sz w:val="18"/>
                <w:szCs w:val="18"/>
                <w:lang w:val="en-US"/>
              </w:rPr>
              <w:t xml:space="preserve">1000 </w:t>
            </w:r>
            <w:proofErr w:type="spellStart"/>
            <w:r w:rsidRPr="00133307">
              <w:rPr>
                <w:sz w:val="18"/>
                <w:szCs w:val="18"/>
                <w:lang w:val="en-US"/>
              </w:rPr>
              <w:t>населения</w:t>
            </w:r>
            <w:proofErr w:type="spellEnd"/>
          </w:p>
        </w:tc>
        <w:tc>
          <w:tcPr>
            <w:tcW w:w="851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Личный прием</w:t>
            </w:r>
          </w:p>
        </w:tc>
        <w:tc>
          <w:tcPr>
            <w:tcW w:w="1134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Количество жителей</w:t>
            </w:r>
          </w:p>
        </w:tc>
        <w:tc>
          <w:tcPr>
            <w:tcW w:w="1134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Всего обращений</w:t>
            </w:r>
          </w:p>
        </w:tc>
        <w:tc>
          <w:tcPr>
            <w:tcW w:w="1134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proofErr w:type="spellStart"/>
            <w:r w:rsidRPr="00133307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133307">
              <w:rPr>
                <w:sz w:val="18"/>
                <w:szCs w:val="18"/>
                <w:lang w:val="en-US"/>
              </w:rPr>
              <w:t xml:space="preserve"> 1000 </w:t>
            </w:r>
            <w:proofErr w:type="spellStart"/>
            <w:r w:rsidRPr="00133307">
              <w:rPr>
                <w:sz w:val="18"/>
                <w:szCs w:val="18"/>
                <w:lang w:val="en-US"/>
              </w:rPr>
              <w:t>населения</w:t>
            </w:r>
            <w:proofErr w:type="spellEnd"/>
          </w:p>
        </w:tc>
        <w:tc>
          <w:tcPr>
            <w:tcW w:w="850" w:type="dxa"/>
            <w:vAlign w:val="center"/>
          </w:tcPr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Личный прием</w:t>
            </w:r>
          </w:p>
          <w:p w:rsidR="00133307" w:rsidRPr="00133307" w:rsidRDefault="00133307" w:rsidP="00133307">
            <w:pPr>
              <w:jc w:val="center"/>
              <w:rPr>
                <w:sz w:val="18"/>
                <w:szCs w:val="18"/>
              </w:rPr>
            </w:pPr>
          </w:p>
        </w:tc>
      </w:tr>
      <w:tr w:rsidR="00133307" w:rsidRPr="00EE33DB" w:rsidTr="00133307">
        <w:trPr>
          <w:jc w:val="center"/>
        </w:trPr>
        <w:tc>
          <w:tcPr>
            <w:tcW w:w="17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Курчатовский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227 841</w:t>
            </w:r>
          </w:p>
        </w:tc>
        <w:tc>
          <w:tcPr>
            <w:tcW w:w="708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2849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222 117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2609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 xml:space="preserve">18 </w:t>
            </w:r>
          </w:p>
        </w:tc>
      </w:tr>
      <w:tr w:rsidR="00133307" w:rsidRPr="00EE33DB" w:rsidTr="00133307">
        <w:trPr>
          <w:jc w:val="center"/>
        </w:trPr>
        <w:tc>
          <w:tcPr>
            <w:tcW w:w="17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Ленинский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192 482</w:t>
            </w:r>
          </w:p>
        </w:tc>
        <w:tc>
          <w:tcPr>
            <w:tcW w:w="708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2840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191 116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1713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 xml:space="preserve">42 </w:t>
            </w:r>
          </w:p>
        </w:tc>
      </w:tr>
      <w:tr w:rsidR="00133307" w:rsidRPr="00EE33DB" w:rsidTr="00133307">
        <w:trPr>
          <w:trHeight w:val="127"/>
          <w:jc w:val="center"/>
        </w:trPr>
        <w:tc>
          <w:tcPr>
            <w:tcW w:w="1750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>Советский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>136 446</w:t>
            </w:r>
          </w:p>
        </w:tc>
        <w:tc>
          <w:tcPr>
            <w:tcW w:w="708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>2610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  <w:lang w:val="en-US"/>
              </w:rPr>
            </w:pPr>
            <w:r w:rsidRPr="00133307"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851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>139 023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>1844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33307" w:rsidRPr="00133307" w:rsidRDefault="00133307" w:rsidP="00133307">
            <w:pPr>
              <w:rPr>
                <w:b/>
                <w:sz w:val="18"/>
                <w:szCs w:val="18"/>
              </w:rPr>
            </w:pPr>
            <w:r w:rsidRPr="00133307">
              <w:rPr>
                <w:b/>
                <w:sz w:val="18"/>
                <w:szCs w:val="18"/>
              </w:rPr>
              <w:t xml:space="preserve">31 </w:t>
            </w:r>
          </w:p>
        </w:tc>
      </w:tr>
      <w:tr w:rsidR="00133307" w:rsidRPr="00EE33DB" w:rsidTr="00133307">
        <w:trPr>
          <w:jc w:val="center"/>
        </w:trPr>
        <w:tc>
          <w:tcPr>
            <w:tcW w:w="17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Металлургический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</w:rPr>
              <w:t>13</w:t>
            </w:r>
            <w:r w:rsidRPr="00133307">
              <w:rPr>
                <w:sz w:val="18"/>
                <w:szCs w:val="18"/>
                <w:lang w:val="en-US"/>
              </w:rPr>
              <w:t>4</w:t>
            </w:r>
            <w:r w:rsidRPr="00133307">
              <w:rPr>
                <w:sz w:val="18"/>
                <w:szCs w:val="18"/>
              </w:rPr>
              <w:t> </w:t>
            </w:r>
            <w:r w:rsidRPr="00133307">
              <w:rPr>
                <w:sz w:val="18"/>
                <w:szCs w:val="18"/>
                <w:lang w:val="en-US"/>
              </w:rPr>
              <w:t>778</w:t>
            </w:r>
          </w:p>
        </w:tc>
        <w:tc>
          <w:tcPr>
            <w:tcW w:w="708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1914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133 481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1463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 xml:space="preserve">12 </w:t>
            </w:r>
          </w:p>
        </w:tc>
      </w:tr>
      <w:tr w:rsidR="00133307" w:rsidRPr="00EE33DB" w:rsidTr="00133307">
        <w:trPr>
          <w:jc w:val="center"/>
        </w:trPr>
        <w:tc>
          <w:tcPr>
            <w:tcW w:w="17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Калининский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</w:rPr>
              <w:t>22</w:t>
            </w:r>
            <w:r w:rsidRPr="00133307">
              <w:rPr>
                <w:sz w:val="18"/>
                <w:szCs w:val="18"/>
                <w:lang w:val="en-US"/>
              </w:rPr>
              <w:t>6</w:t>
            </w:r>
            <w:r w:rsidRPr="00133307">
              <w:rPr>
                <w:sz w:val="18"/>
                <w:szCs w:val="18"/>
              </w:rPr>
              <w:t> </w:t>
            </w:r>
            <w:r w:rsidRPr="00133307"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708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1631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228 468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1309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 xml:space="preserve">31 </w:t>
            </w:r>
          </w:p>
        </w:tc>
      </w:tr>
      <w:tr w:rsidR="00133307" w:rsidRPr="00EE33DB" w:rsidTr="00133307">
        <w:trPr>
          <w:jc w:val="center"/>
        </w:trPr>
        <w:tc>
          <w:tcPr>
            <w:tcW w:w="17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proofErr w:type="spellStart"/>
            <w:r w:rsidRPr="00133307">
              <w:rPr>
                <w:sz w:val="18"/>
                <w:szCs w:val="18"/>
              </w:rPr>
              <w:t>Тракторозаводский</w:t>
            </w:r>
            <w:proofErr w:type="spellEnd"/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</w:rPr>
              <w:t>183 </w:t>
            </w:r>
            <w:r w:rsidRPr="00133307">
              <w:rPr>
                <w:sz w:val="18"/>
                <w:szCs w:val="18"/>
                <w:lang w:val="en-US"/>
              </w:rPr>
              <w:t>534</w:t>
            </w:r>
          </w:p>
        </w:tc>
        <w:tc>
          <w:tcPr>
            <w:tcW w:w="708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1614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183 790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1318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 xml:space="preserve">8 </w:t>
            </w:r>
          </w:p>
        </w:tc>
      </w:tr>
      <w:tr w:rsidR="00133307" w:rsidRPr="00EE33DB" w:rsidTr="00133307">
        <w:trPr>
          <w:jc w:val="center"/>
        </w:trPr>
        <w:tc>
          <w:tcPr>
            <w:tcW w:w="17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Центральный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  <w:lang w:val="en-US"/>
              </w:rPr>
              <w:t>99</w:t>
            </w:r>
            <w:r w:rsidRPr="00133307">
              <w:rPr>
                <w:sz w:val="18"/>
                <w:szCs w:val="18"/>
              </w:rPr>
              <w:t> </w:t>
            </w:r>
            <w:r w:rsidRPr="00133307"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708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1193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  <w:lang w:val="en-US"/>
              </w:rPr>
            </w:pPr>
            <w:r w:rsidRPr="0013330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98 685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911</w:t>
            </w:r>
          </w:p>
        </w:tc>
        <w:tc>
          <w:tcPr>
            <w:tcW w:w="1134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33307" w:rsidRPr="00133307" w:rsidRDefault="00133307" w:rsidP="00133307">
            <w:pPr>
              <w:rPr>
                <w:sz w:val="18"/>
                <w:szCs w:val="18"/>
              </w:rPr>
            </w:pPr>
            <w:r w:rsidRPr="00133307">
              <w:rPr>
                <w:sz w:val="18"/>
                <w:szCs w:val="18"/>
              </w:rPr>
              <w:t>31</w:t>
            </w:r>
          </w:p>
        </w:tc>
      </w:tr>
    </w:tbl>
    <w:p w:rsidR="004C4945" w:rsidRDefault="004C4945" w:rsidP="00E161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E16168" w:rsidRDefault="00E16168" w:rsidP="00E161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A164B4">
        <w:rPr>
          <w:b/>
          <w:sz w:val="26"/>
          <w:szCs w:val="26"/>
        </w:rPr>
        <w:t>Общее количество обращений</w:t>
      </w:r>
    </w:p>
    <w:p w:rsidR="00E16168" w:rsidRDefault="00E16168" w:rsidP="00B24E3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69276" cy="1549594"/>
            <wp:effectExtent l="19050" t="0" r="12424" b="0"/>
            <wp:docPr id="1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9C55E8" w:rsidRDefault="009C55E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42CA" w:rsidRDefault="00B24E3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сравнению с показателями 2019 года активность граждан снизилась на 30%. Отмечается уменьшение количества устных и письменных обращений, однако число электронных заявлений, представленных через интернет-приемную администрации, остается на высоком уровне. </w:t>
      </w:r>
      <w:r w:rsidRPr="007E1B6B">
        <w:rPr>
          <w:sz w:val="26"/>
          <w:szCs w:val="26"/>
        </w:rPr>
        <w:t xml:space="preserve">В период </w:t>
      </w:r>
      <w:r w:rsidR="00D342CA" w:rsidRPr="007E1B6B">
        <w:rPr>
          <w:sz w:val="26"/>
          <w:szCs w:val="26"/>
        </w:rPr>
        <w:t xml:space="preserve">действия режима повышенной готовности </w:t>
      </w:r>
      <w:r w:rsidR="007E1B6B" w:rsidRPr="007E1B6B">
        <w:rPr>
          <w:sz w:val="26"/>
          <w:szCs w:val="26"/>
        </w:rPr>
        <w:t xml:space="preserve">были введены ограничительные меры доступа в здание администрации района </w:t>
      </w:r>
      <w:r w:rsidR="00D342CA" w:rsidRPr="007E1B6B">
        <w:rPr>
          <w:sz w:val="26"/>
          <w:szCs w:val="26"/>
        </w:rPr>
        <w:t>и прием граждан.</w:t>
      </w:r>
      <w:r w:rsidR="007E1B6B">
        <w:rPr>
          <w:sz w:val="26"/>
          <w:szCs w:val="26"/>
        </w:rPr>
        <w:t xml:space="preserve"> Возможность направлять обращение в электронном виде сохранялось в полном объеме.</w:t>
      </w:r>
    </w:p>
    <w:p w:rsidR="00133307" w:rsidRDefault="00133307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3307" w:rsidRPr="00133307" w:rsidRDefault="00133307" w:rsidP="00133307">
      <w:pPr>
        <w:jc w:val="center"/>
        <w:rPr>
          <w:b/>
          <w:sz w:val="26"/>
          <w:szCs w:val="26"/>
        </w:rPr>
      </w:pPr>
      <w:r w:rsidRPr="00133307">
        <w:rPr>
          <w:b/>
          <w:sz w:val="26"/>
          <w:szCs w:val="26"/>
        </w:rPr>
        <w:t>Статистические данные по корреспонденции за 2019-2020 годы</w:t>
      </w:r>
    </w:p>
    <w:p w:rsidR="00133307" w:rsidRDefault="00133307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bottom w:val="none" w:sz="0" w:space="0" w:color="auto"/>
        </w:tblBorders>
        <w:tblLook w:val="04A0"/>
      </w:tblPr>
      <w:tblGrid>
        <w:gridCol w:w="3936"/>
        <w:gridCol w:w="2693"/>
        <w:gridCol w:w="2942"/>
      </w:tblGrid>
      <w:tr w:rsidR="00133307" w:rsidTr="00133307">
        <w:tc>
          <w:tcPr>
            <w:tcW w:w="3936" w:type="dxa"/>
            <w:vMerge w:val="restart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Показатель</w:t>
            </w:r>
          </w:p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gridSpan w:val="2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Год</w:t>
            </w:r>
          </w:p>
        </w:tc>
      </w:tr>
      <w:tr w:rsidR="00133307" w:rsidTr="00133307">
        <w:tc>
          <w:tcPr>
            <w:tcW w:w="3936" w:type="dxa"/>
            <w:vMerge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2019</w:t>
            </w:r>
          </w:p>
        </w:tc>
        <w:tc>
          <w:tcPr>
            <w:tcW w:w="2942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2020</w:t>
            </w:r>
          </w:p>
        </w:tc>
      </w:tr>
      <w:tr w:rsidR="00133307" w:rsidTr="00133307">
        <w:tblPrEx>
          <w:tblBorders>
            <w:bottom w:val="single" w:sz="4" w:space="0" w:color="auto"/>
          </w:tblBorders>
        </w:tblPrEx>
        <w:tc>
          <w:tcPr>
            <w:tcW w:w="3936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Входящая корреспонденция, требующая ответа</w:t>
            </w:r>
          </w:p>
        </w:tc>
        <w:tc>
          <w:tcPr>
            <w:tcW w:w="2693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4896</w:t>
            </w:r>
          </w:p>
        </w:tc>
        <w:tc>
          <w:tcPr>
            <w:tcW w:w="2942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5451</w:t>
            </w:r>
          </w:p>
        </w:tc>
      </w:tr>
      <w:tr w:rsidR="00133307" w:rsidTr="00133307">
        <w:tblPrEx>
          <w:tblBorders>
            <w:bottom w:val="single" w:sz="4" w:space="0" w:color="auto"/>
          </w:tblBorders>
        </w:tblPrEx>
        <w:tc>
          <w:tcPr>
            <w:tcW w:w="3936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Исходящая корреспонденция</w:t>
            </w:r>
          </w:p>
        </w:tc>
        <w:tc>
          <w:tcPr>
            <w:tcW w:w="2693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5387</w:t>
            </w:r>
          </w:p>
        </w:tc>
        <w:tc>
          <w:tcPr>
            <w:tcW w:w="2942" w:type="dxa"/>
          </w:tcPr>
          <w:p w:rsidR="00133307" w:rsidRPr="00133307" w:rsidRDefault="00133307" w:rsidP="00133307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5305</w:t>
            </w:r>
          </w:p>
        </w:tc>
      </w:tr>
    </w:tbl>
    <w:p w:rsidR="00133307" w:rsidRDefault="00133307" w:rsidP="00133307">
      <w:pPr>
        <w:jc w:val="center"/>
        <w:rPr>
          <w:b/>
          <w:i/>
          <w:sz w:val="20"/>
          <w:szCs w:val="20"/>
        </w:rPr>
      </w:pP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Наибольшее количество вопросов поступило по следующим темам:</w:t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- экономика - </w:t>
      </w:r>
      <w:r w:rsidR="007E1B6B">
        <w:rPr>
          <w:sz w:val="26"/>
          <w:szCs w:val="26"/>
        </w:rPr>
        <w:t>1210</w:t>
      </w:r>
      <w:r w:rsidRPr="00FC4DAF">
        <w:rPr>
          <w:sz w:val="26"/>
          <w:szCs w:val="26"/>
        </w:rPr>
        <w:t xml:space="preserve"> (</w:t>
      </w:r>
      <w:r w:rsidR="007E1B6B">
        <w:rPr>
          <w:sz w:val="26"/>
          <w:szCs w:val="26"/>
        </w:rPr>
        <w:t>65,6</w:t>
      </w:r>
      <w:r w:rsidRPr="00FC4DAF">
        <w:rPr>
          <w:sz w:val="26"/>
          <w:szCs w:val="26"/>
        </w:rPr>
        <w:t>%);</w:t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- жилищно-коммунальная сфера- </w:t>
      </w:r>
      <w:r w:rsidR="007E1B6B">
        <w:rPr>
          <w:sz w:val="26"/>
          <w:szCs w:val="26"/>
        </w:rPr>
        <w:t>482</w:t>
      </w:r>
      <w:r w:rsidRPr="00FC4DAF">
        <w:rPr>
          <w:sz w:val="26"/>
          <w:szCs w:val="26"/>
        </w:rPr>
        <w:t xml:space="preserve"> (</w:t>
      </w:r>
      <w:r w:rsidR="007E1B6B">
        <w:rPr>
          <w:sz w:val="26"/>
          <w:szCs w:val="26"/>
        </w:rPr>
        <w:t>26,1</w:t>
      </w:r>
      <w:r w:rsidRPr="00FC4DAF">
        <w:rPr>
          <w:sz w:val="26"/>
          <w:szCs w:val="26"/>
        </w:rPr>
        <w:t>%);</w:t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- социальная сфера</w:t>
      </w:r>
      <w:r w:rsidR="007E1B6B">
        <w:rPr>
          <w:sz w:val="26"/>
          <w:szCs w:val="26"/>
        </w:rPr>
        <w:t xml:space="preserve"> </w:t>
      </w:r>
      <w:r w:rsidRPr="00FC4DAF">
        <w:rPr>
          <w:sz w:val="26"/>
          <w:szCs w:val="26"/>
        </w:rPr>
        <w:t xml:space="preserve">- </w:t>
      </w:r>
      <w:r w:rsidR="007E1B6B">
        <w:rPr>
          <w:sz w:val="26"/>
          <w:szCs w:val="26"/>
        </w:rPr>
        <w:t>77</w:t>
      </w:r>
      <w:r w:rsidRPr="00FC4DAF">
        <w:rPr>
          <w:sz w:val="26"/>
          <w:szCs w:val="26"/>
        </w:rPr>
        <w:t xml:space="preserve"> (</w:t>
      </w:r>
      <w:r w:rsidR="007E1B6B">
        <w:rPr>
          <w:sz w:val="26"/>
          <w:szCs w:val="26"/>
        </w:rPr>
        <w:t>4,2</w:t>
      </w:r>
      <w:r w:rsidRPr="00FC4DAF">
        <w:rPr>
          <w:sz w:val="26"/>
          <w:szCs w:val="26"/>
        </w:rPr>
        <w:t>%).</w:t>
      </w:r>
    </w:p>
    <w:p w:rsidR="00A27F13" w:rsidRDefault="00A27F13" w:rsidP="00E1616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287C70" w:rsidRDefault="00E16168" w:rsidP="00E1616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85667D">
        <w:rPr>
          <w:b/>
          <w:sz w:val="26"/>
          <w:szCs w:val="26"/>
        </w:rPr>
        <w:t>Структура обращений по заявленным вопросам</w:t>
      </w:r>
    </w:p>
    <w:p w:rsidR="00A27F13" w:rsidRDefault="00287C70" w:rsidP="00E1616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287C70">
        <w:rPr>
          <w:b/>
          <w:noProof/>
          <w:sz w:val="26"/>
          <w:szCs w:val="26"/>
        </w:rPr>
        <w:drawing>
          <wp:inline distT="0" distB="0" distL="0" distR="0">
            <wp:extent cx="5125119" cy="2356022"/>
            <wp:effectExtent l="19050" t="0" r="18381" b="6178"/>
            <wp:docPr id="5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16168" w:rsidRDefault="00E1616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Повышенный интерес заявителей представляют </w:t>
      </w:r>
      <w:r w:rsidR="00133307">
        <w:rPr>
          <w:sz w:val="26"/>
          <w:szCs w:val="26"/>
        </w:rPr>
        <w:t>такие</w:t>
      </w:r>
      <w:r w:rsidR="00133307" w:rsidRPr="00FC4DAF">
        <w:rPr>
          <w:sz w:val="26"/>
          <w:szCs w:val="26"/>
        </w:rPr>
        <w:t xml:space="preserve"> </w:t>
      </w:r>
      <w:r w:rsidRPr="00FC4DAF">
        <w:rPr>
          <w:sz w:val="26"/>
          <w:szCs w:val="26"/>
        </w:rPr>
        <w:t>вопросы</w:t>
      </w:r>
      <w:r w:rsidR="00FC4DAF">
        <w:rPr>
          <w:sz w:val="26"/>
          <w:szCs w:val="26"/>
        </w:rPr>
        <w:t xml:space="preserve"> как,</w:t>
      </w:r>
      <w:r w:rsidRPr="00FC4DAF">
        <w:rPr>
          <w:sz w:val="26"/>
          <w:szCs w:val="26"/>
        </w:rPr>
        <w:t xml:space="preserve"> комплексное благоустройство</w:t>
      </w:r>
      <w:r w:rsidR="00FC4DAF">
        <w:rPr>
          <w:sz w:val="26"/>
          <w:szCs w:val="26"/>
        </w:rPr>
        <w:t xml:space="preserve"> территории</w:t>
      </w:r>
      <w:r w:rsidRPr="00FC4DAF">
        <w:rPr>
          <w:sz w:val="26"/>
          <w:szCs w:val="26"/>
        </w:rPr>
        <w:t>, борьба с антисанитарией, уборка мусора, предоставление коммунальных услуг ненадлежащего качества (водоснаб</w:t>
      </w:r>
      <w:r w:rsidR="00341D3A">
        <w:rPr>
          <w:sz w:val="26"/>
          <w:szCs w:val="26"/>
        </w:rPr>
        <w:t xml:space="preserve">жение, отопление, канализация), </w:t>
      </w:r>
      <w:r w:rsidRPr="00FC4DAF">
        <w:rPr>
          <w:sz w:val="26"/>
          <w:szCs w:val="26"/>
        </w:rPr>
        <w:t xml:space="preserve">работа управляющих компаний. </w:t>
      </w:r>
      <w:r w:rsidR="00FC4DAF">
        <w:rPr>
          <w:sz w:val="26"/>
          <w:szCs w:val="26"/>
        </w:rPr>
        <w:t xml:space="preserve">В </w:t>
      </w:r>
      <w:r w:rsidRPr="00FC4DAF">
        <w:rPr>
          <w:sz w:val="26"/>
          <w:szCs w:val="26"/>
        </w:rPr>
        <w:t>социальной сфер</w:t>
      </w:r>
      <w:r w:rsidR="00FC4DAF">
        <w:rPr>
          <w:sz w:val="26"/>
          <w:szCs w:val="26"/>
        </w:rPr>
        <w:t>е</w:t>
      </w:r>
      <w:r w:rsidRPr="00FC4DAF">
        <w:rPr>
          <w:sz w:val="26"/>
          <w:szCs w:val="26"/>
        </w:rPr>
        <w:t xml:space="preserve"> большинство обращений по вопросам социального обеспечения, материальн</w:t>
      </w:r>
      <w:r w:rsidR="00FC4DAF">
        <w:rPr>
          <w:sz w:val="26"/>
          <w:szCs w:val="26"/>
        </w:rPr>
        <w:t>ой</w:t>
      </w:r>
      <w:r w:rsidRPr="00FC4DAF">
        <w:rPr>
          <w:sz w:val="26"/>
          <w:szCs w:val="26"/>
        </w:rPr>
        <w:t xml:space="preserve"> помощ</w:t>
      </w:r>
      <w:r w:rsidR="00FC4DAF">
        <w:rPr>
          <w:sz w:val="26"/>
          <w:szCs w:val="26"/>
        </w:rPr>
        <w:t>и</w:t>
      </w:r>
      <w:r w:rsidRPr="00FC4DAF">
        <w:rPr>
          <w:sz w:val="26"/>
          <w:szCs w:val="26"/>
        </w:rPr>
        <w:t xml:space="preserve"> многодетным</w:t>
      </w:r>
      <w:r w:rsidR="00FC4DAF">
        <w:rPr>
          <w:sz w:val="26"/>
          <w:szCs w:val="26"/>
        </w:rPr>
        <w:t xml:space="preserve"> семьям</w:t>
      </w:r>
      <w:r w:rsidRPr="00FC4DAF">
        <w:rPr>
          <w:sz w:val="26"/>
          <w:szCs w:val="26"/>
        </w:rPr>
        <w:t>, пенсионерам и малообеспеченным слоям населения.</w:t>
      </w:r>
    </w:p>
    <w:p w:rsidR="004C4945" w:rsidRDefault="004C4945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44F8" w:rsidRPr="00EB1F04" w:rsidRDefault="00C344F8" w:rsidP="00C344F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B1F04">
        <w:rPr>
          <w:b/>
          <w:sz w:val="26"/>
          <w:szCs w:val="26"/>
        </w:rPr>
        <w:t>Вопросы повышенной активности населения района за 201</w:t>
      </w:r>
      <w:r>
        <w:rPr>
          <w:b/>
          <w:sz w:val="26"/>
          <w:szCs w:val="26"/>
        </w:rPr>
        <w:t>9</w:t>
      </w:r>
      <w:r w:rsidRPr="00EB1F04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20</w:t>
      </w:r>
      <w:r w:rsidRPr="00EB1F04">
        <w:rPr>
          <w:b/>
          <w:sz w:val="26"/>
          <w:szCs w:val="26"/>
        </w:rPr>
        <w:t xml:space="preserve"> годы</w:t>
      </w:r>
    </w:p>
    <w:p w:rsidR="00C344F8" w:rsidRDefault="00C344F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3226"/>
        <w:gridCol w:w="1984"/>
        <w:gridCol w:w="2127"/>
        <w:gridCol w:w="2233"/>
      </w:tblGrid>
      <w:tr w:rsidR="00133307" w:rsidRPr="007E3B39" w:rsidTr="00133307">
        <w:tc>
          <w:tcPr>
            <w:tcW w:w="3226" w:type="dxa"/>
            <w:vMerge w:val="restart"/>
          </w:tcPr>
          <w:p w:rsidR="00133307" w:rsidRPr="006C5DDD" w:rsidRDefault="00133307" w:rsidP="00133307">
            <w:pPr>
              <w:jc w:val="center"/>
              <w:rPr>
                <w:b/>
                <w:sz w:val="18"/>
              </w:rPr>
            </w:pPr>
            <w:r w:rsidRPr="006C5DDD">
              <w:rPr>
                <w:b/>
                <w:sz w:val="18"/>
              </w:rPr>
              <w:t>Показатель</w:t>
            </w:r>
          </w:p>
        </w:tc>
        <w:tc>
          <w:tcPr>
            <w:tcW w:w="4111" w:type="dxa"/>
            <w:gridSpan w:val="2"/>
          </w:tcPr>
          <w:p w:rsidR="00133307" w:rsidRPr="006C5DDD" w:rsidRDefault="00133307" w:rsidP="00133307">
            <w:pPr>
              <w:jc w:val="center"/>
              <w:rPr>
                <w:b/>
                <w:sz w:val="18"/>
              </w:rPr>
            </w:pPr>
            <w:r w:rsidRPr="006C5DDD">
              <w:rPr>
                <w:b/>
                <w:sz w:val="18"/>
              </w:rPr>
              <w:t>Год</w:t>
            </w:r>
          </w:p>
        </w:tc>
        <w:tc>
          <w:tcPr>
            <w:tcW w:w="2233" w:type="dxa"/>
            <w:vMerge w:val="restart"/>
          </w:tcPr>
          <w:p w:rsidR="00133307" w:rsidRPr="006C5DDD" w:rsidRDefault="00133307" w:rsidP="00133307">
            <w:pPr>
              <w:jc w:val="center"/>
              <w:rPr>
                <w:b/>
                <w:sz w:val="18"/>
              </w:rPr>
            </w:pPr>
            <w:r w:rsidRPr="006C5DDD">
              <w:rPr>
                <w:b/>
                <w:sz w:val="18"/>
              </w:rPr>
              <w:t xml:space="preserve">Сравнительный темп роста (снижения) </w:t>
            </w:r>
            <w:proofErr w:type="gramStart"/>
            <w:r w:rsidRPr="006C5DDD">
              <w:rPr>
                <w:b/>
                <w:sz w:val="18"/>
              </w:rPr>
              <w:t>в</w:t>
            </w:r>
            <w:proofErr w:type="gramEnd"/>
            <w:r w:rsidRPr="006C5DDD">
              <w:rPr>
                <w:b/>
                <w:sz w:val="18"/>
              </w:rPr>
              <w:t xml:space="preserve"> %</w:t>
            </w:r>
          </w:p>
        </w:tc>
      </w:tr>
      <w:tr w:rsidR="00133307" w:rsidRPr="007E3B39" w:rsidTr="00133307">
        <w:tc>
          <w:tcPr>
            <w:tcW w:w="3226" w:type="dxa"/>
            <w:vMerge/>
          </w:tcPr>
          <w:p w:rsidR="00133307" w:rsidRPr="006C5DDD" w:rsidRDefault="00133307" w:rsidP="00133307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133307" w:rsidRPr="006C5DDD" w:rsidRDefault="00133307" w:rsidP="00133307">
            <w:pPr>
              <w:jc w:val="center"/>
              <w:rPr>
                <w:b/>
                <w:sz w:val="18"/>
              </w:rPr>
            </w:pPr>
            <w:r w:rsidRPr="006C5DDD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2127" w:type="dxa"/>
          </w:tcPr>
          <w:p w:rsidR="00133307" w:rsidRPr="006C5DDD" w:rsidRDefault="00133307" w:rsidP="00133307">
            <w:pPr>
              <w:jc w:val="center"/>
              <w:rPr>
                <w:b/>
                <w:sz w:val="18"/>
              </w:rPr>
            </w:pPr>
            <w:r w:rsidRPr="006C5DDD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20</w:t>
            </w:r>
          </w:p>
        </w:tc>
        <w:tc>
          <w:tcPr>
            <w:tcW w:w="2233" w:type="dxa"/>
            <w:vMerge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</w:p>
        </w:tc>
      </w:tr>
      <w:tr w:rsidR="00133307" w:rsidRPr="007E3B39" w:rsidTr="00133307">
        <w:tc>
          <w:tcPr>
            <w:tcW w:w="3226" w:type="dxa"/>
          </w:tcPr>
          <w:p w:rsidR="00133307" w:rsidRPr="006C5DDD" w:rsidRDefault="00133307" w:rsidP="00133307">
            <w:pPr>
              <w:rPr>
                <w:sz w:val="18"/>
              </w:rPr>
            </w:pPr>
            <w:r w:rsidRPr="006C5DDD">
              <w:rPr>
                <w:sz w:val="1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 w:rsidRPr="006C5DDD">
              <w:rPr>
                <w:sz w:val="18"/>
              </w:rPr>
              <w:t>803</w:t>
            </w:r>
          </w:p>
        </w:tc>
        <w:tc>
          <w:tcPr>
            <w:tcW w:w="2127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477</w:t>
            </w:r>
          </w:p>
        </w:tc>
        <w:tc>
          <w:tcPr>
            <w:tcW w:w="2233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- 40,59 %</w:t>
            </w:r>
          </w:p>
        </w:tc>
      </w:tr>
      <w:tr w:rsidR="00133307" w:rsidRPr="007E3B39" w:rsidTr="00133307">
        <w:tc>
          <w:tcPr>
            <w:tcW w:w="3226" w:type="dxa"/>
          </w:tcPr>
          <w:p w:rsidR="00133307" w:rsidRPr="006C5DDD" w:rsidRDefault="00133307" w:rsidP="00133307">
            <w:pPr>
              <w:rPr>
                <w:sz w:val="18"/>
              </w:rPr>
            </w:pPr>
            <w:r w:rsidRPr="006C5DDD">
              <w:rPr>
                <w:sz w:val="18"/>
              </w:rPr>
              <w:t>Борьба с антисанитарией. Уборка мусора, снега</w:t>
            </w:r>
          </w:p>
        </w:tc>
        <w:tc>
          <w:tcPr>
            <w:tcW w:w="1984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 w:rsidRPr="006C5DDD">
              <w:rPr>
                <w:sz w:val="18"/>
              </w:rPr>
              <w:t>500</w:t>
            </w:r>
          </w:p>
        </w:tc>
        <w:tc>
          <w:tcPr>
            <w:tcW w:w="2127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2233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- 65 %</w:t>
            </w:r>
          </w:p>
        </w:tc>
      </w:tr>
      <w:tr w:rsidR="00133307" w:rsidRPr="007E3B39" w:rsidTr="00133307">
        <w:tc>
          <w:tcPr>
            <w:tcW w:w="3226" w:type="dxa"/>
          </w:tcPr>
          <w:p w:rsidR="00133307" w:rsidRPr="006C5DDD" w:rsidRDefault="00133307" w:rsidP="00133307">
            <w:pPr>
              <w:rPr>
                <w:sz w:val="18"/>
              </w:rPr>
            </w:pPr>
            <w:r w:rsidRPr="006C5DDD">
              <w:rPr>
                <w:sz w:val="1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984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 w:rsidRPr="006C5DDD">
              <w:rPr>
                <w:sz w:val="18"/>
              </w:rPr>
              <w:t>381</w:t>
            </w:r>
          </w:p>
        </w:tc>
        <w:tc>
          <w:tcPr>
            <w:tcW w:w="2127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2233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- 38,05 %</w:t>
            </w:r>
          </w:p>
        </w:tc>
      </w:tr>
      <w:tr w:rsidR="00133307" w:rsidRPr="007E3B39" w:rsidTr="00133307">
        <w:tc>
          <w:tcPr>
            <w:tcW w:w="3226" w:type="dxa"/>
          </w:tcPr>
          <w:p w:rsidR="00133307" w:rsidRPr="006C5DDD" w:rsidRDefault="00133307" w:rsidP="00133307">
            <w:pPr>
              <w:rPr>
                <w:sz w:val="18"/>
              </w:rPr>
            </w:pPr>
            <w:r w:rsidRPr="006C5DDD">
              <w:rPr>
                <w:sz w:val="18"/>
              </w:rPr>
              <w:t>Управляющие компании, договоры на содержание и ремонт жилья, предоставление коммунальных услуг ненадлежащего качества</w:t>
            </w:r>
          </w:p>
        </w:tc>
        <w:tc>
          <w:tcPr>
            <w:tcW w:w="1984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 w:rsidRPr="006C5DDD">
              <w:rPr>
                <w:sz w:val="18"/>
              </w:rPr>
              <w:t>356</w:t>
            </w:r>
          </w:p>
        </w:tc>
        <w:tc>
          <w:tcPr>
            <w:tcW w:w="2127" w:type="dxa"/>
          </w:tcPr>
          <w:p w:rsidR="00133307" w:rsidRPr="003B1CD7" w:rsidRDefault="00133307" w:rsidP="0013330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232</w:t>
            </w:r>
          </w:p>
        </w:tc>
        <w:tc>
          <w:tcPr>
            <w:tcW w:w="2233" w:type="dxa"/>
          </w:tcPr>
          <w:p w:rsidR="00133307" w:rsidRPr="006C5DDD" w:rsidRDefault="00133307" w:rsidP="0013330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sz w:val="18"/>
                <w:lang w:val="en-US"/>
              </w:rPr>
              <w:t>34</w:t>
            </w:r>
            <w:r>
              <w:rPr>
                <w:sz w:val="18"/>
              </w:rPr>
              <w:t>,</w:t>
            </w:r>
            <w:r>
              <w:rPr>
                <w:sz w:val="18"/>
                <w:lang w:val="en-US"/>
              </w:rPr>
              <w:t>83</w:t>
            </w:r>
            <w:r>
              <w:rPr>
                <w:sz w:val="18"/>
              </w:rPr>
              <w:t xml:space="preserve"> %</w:t>
            </w:r>
          </w:p>
        </w:tc>
      </w:tr>
      <w:tr w:rsidR="00133307" w:rsidRPr="007E3B39" w:rsidTr="00133307">
        <w:trPr>
          <w:trHeight w:val="253"/>
        </w:trPr>
        <w:tc>
          <w:tcPr>
            <w:tcW w:w="3226" w:type="dxa"/>
          </w:tcPr>
          <w:p w:rsidR="00133307" w:rsidRPr="006C5DDD" w:rsidRDefault="00133307" w:rsidP="00133307">
            <w:pPr>
              <w:rPr>
                <w:b/>
                <w:sz w:val="18"/>
              </w:rPr>
            </w:pPr>
            <w:r w:rsidRPr="006C5DDD">
              <w:rPr>
                <w:b/>
                <w:sz w:val="18"/>
              </w:rPr>
              <w:t>Итого:</w:t>
            </w:r>
          </w:p>
        </w:tc>
        <w:tc>
          <w:tcPr>
            <w:tcW w:w="1984" w:type="dxa"/>
          </w:tcPr>
          <w:p w:rsidR="00133307" w:rsidRPr="006C5DDD" w:rsidRDefault="00133307" w:rsidP="00133307">
            <w:pPr>
              <w:jc w:val="center"/>
              <w:rPr>
                <w:b/>
                <w:sz w:val="18"/>
              </w:rPr>
            </w:pPr>
            <w:r w:rsidRPr="006C5DDD">
              <w:rPr>
                <w:b/>
                <w:sz w:val="18"/>
              </w:rPr>
              <w:t>2040</w:t>
            </w:r>
          </w:p>
        </w:tc>
        <w:tc>
          <w:tcPr>
            <w:tcW w:w="2127" w:type="dxa"/>
          </w:tcPr>
          <w:p w:rsidR="00133307" w:rsidRPr="003002A8" w:rsidRDefault="00133307" w:rsidP="00133307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1120</w:t>
            </w:r>
          </w:p>
        </w:tc>
        <w:tc>
          <w:tcPr>
            <w:tcW w:w="2233" w:type="dxa"/>
          </w:tcPr>
          <w:p w:rsidR="00133307" w:rsidRPr="00AD6A24" w:rsidRDefault="00133307" w:rsidP="00133307">
            <w:pPr>
              <w:jc w:val="center"/>
              <w:rPr>
                <w:b/>
                <w:sz w:val="18"/>
              </w:rPr>
            </w:pPr>
            <w:r w:rsidRPr="00AD6A24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  <w:lang w:val="en-US"/>
              </w:rPr>
              <w:t>45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  <w:lang w:val="en-US"/>
              </w:rPr>
              <w:t>09</w:t>
            </w:r>
            <w:r>
              <w:rPr>
                <w:b/>
                <w:sz w:val="18"/>
              </w:rPr>
              <w:t xml:space="preserve"> </w:t>
            </w:r>
            <w:r w:rsidRPr="00AD6A24">
              <w:rPr>
                <w:b/>
                <w:sz w:val="18"/>
              </w:rPr>
              <w:t>%</w:t>
            </w:r>
          </w:p>
        </w:tc>
      </w:tr>
    </w:tbl>
    <w:p w:rsidR="00133307" w:rsidRDefault="00133307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41B0" w:rsidRDefault="000741B0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A63FF" w:rsidRDefault="00E1616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За отчетный период в адрес администрации района поступило </w:t>
      </w:r>
      <w:r w:rsidR="00341D3A">
        <w:rPr>
          <w:sz w:val="26"/>
          <w:szCs w:val="26"/>
        </w:rPr>
        <w:t>41</w:t>
      </w:r>
      <w:r w:rsidR="00B40609">
        <w:rPr>
          <w:sz w:val="26"/>
          <w:szCs w:val="26"/>
        </w:rPr>
        <w:t xml:space="preserve"> (за 201</w:t>
      </w:r>
      <w:r w:rsidR="00341D3A">
        <w:rPr>
          <w:sz w:val="26"/>
          <w:szCs w:val="26"/>
        </w:rPr>
        <w:t>9</w:t>
      </w:r>
      <w:r w:rsidR="00B40609">
        <w:rPr>
          <w:sz w:val="26"/>
          <w:szCs w:val="26"/>
        </w:rPr>
        <w:t xml:space="preserve"> год – </w:t>
      </w:r>
      <w:r w:rsidR="00CD4936">
        <w:rPr>
          <w:sz w:val="26"/>
          <w:szCs w:val="26"/>
        </w:rPr>
        <w:t>75</w:t>
      </w:r>
      <w:r w:rsidR="00B40609">
        <w:rPr>
          <w:sz w:val="26"/>
          <w:szCs w:val="26"/>
        </w:rPr>
        <w:t>)</w:t>
      </w:r>
      <w:r w:rsidRPr="00FC4DAF">
        <w:rPr>
          <w:sz w:val="26"/>
          <w:szCs w:val="26"/>
        </w:rPr>
        <w:t xml:space="preserve"> обращени</w:t>
      </w:r>
      <w:r w:rsidR="00341D3A">
        <w:rPr>
          <w:sz w:val="26"/>
          <w:szCs w:val="26"/>
        </w:rPr>
        <w:t>е</w:t>
      </w:r>
      <w:r w:rsidR="00B40609">
        <w:rPr>
          <w:sz w:val="26"/>
          <w:szCs w:val="26"/>
        </w:rPr>
        <w:t xml:space="preserve"> от депутатов различного уровня.</w:t>
      </w:r>
      <w:r w:rsidRPr="00FC4DAF">
        <w:rPr>
          <w:sz w:val="26"/>
          <w:szCs w:val="26"/>
        </w:rPr>
        <w:t xml:space="preserve"> В результате анализа поступивших обращений преобладают </w:t>
      </w:r>
      <w:r w:rsidR="00FC4DAF">
        <w:rPr>
          <w:sz w:val="26"/>
          <w:szCs w:val="26"/>
        </w:rPr>
        <w:t xml:space="preserve">следующие </w:t>
      </w:r>
      <w:r w:rsidRPr="00FC4DAF">
        <w:rPr>
          <w:sz w:val="26"/>
          <w:szCs w:val="26"/>
        </w:rPr>
        <w:t xml:space="preserve">вопросы: </w:t>
      </w:r>
    </w:p>
    <w:p w:rsidR="008A63FF" w:rsidRDefault="008A63F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6168" w:rsidRPr="00FC4DAF">
        <w:rPr>
          <w:sz w:val="26"/>
          <w:szCs w:val="26"/>
        </w:rPr>
        <w:t xml:space="preserve">комплексное благоустройство (о </w:t>
      </w:r>
      <w:r w:rsidR="00341D3A">
        <w:rPr>
          <w:sz w:val="26"/>
          <w:szCs w:val="26"/>
        </w:rPr>
        <w:t xml:space="preserve">планируемых сроках проведения работ по благоустройству парка на территории </w:t>
      </w:r>
      <w:proofErr w:type="spellStart"/>
      <w:r w:rsidR="00341D3A">
        <w:rPr>
          <w:sz w:val="26"/>
          <w:szCs w:val="26"/>
        </w:rPr>
        <w:t>Новосинеглазово</w:t>
      </w:r>
      <w:proofErr w:type="spellEnd"/>
      <w:r w:rsidR="00341D3A">
        <w:rPr>
          <w:sz w:val="26"/>
          <w:szCs w:val="26"/>
        </w:rPr>
        <w:t>; о благоустройстве дворовых пространств на территории района; о транзитном проезде у</w:t>
      </w:r>
      <w:r w:rsidR="009C55E8">
        <w:rPr>
          <w:sz w:val="26"/>
          <w:szCs w:val="26"/>
        </w:rPr>
        <w:t>л</w:t>
      </w:r>
      <w:r w:rsidR="00341D3A">
        <w:rPr>
          <w:sz w:val="26"/>
          <w:szCs w:val="26"/>
        </w:rPr>
        <w:t>. Свободы, 102-а; об обрезке деревьев по ул. Дарвина, 109 и другие</w:t>
      </w:r>
      <w:r>
        <w:rPr>
          <w:sz w:val="26"/>
          <w:szCs w:val="26"/>
        </w:rPr>
        <w:t>);</w:t>
      </w:r>
      <w:r w:rsidR="00E16168" w:rsidRPr="00FC4DAF">
        <w:rPr>
          <w:sz w:val="26"/>
          <w:szCs w:val="26"/>
        </w:rPr>
        <w:t xml:space="preserve"> </w:t>
      </w:r>
    </w:p>
    <w:p w:rsidR="008A63FF" w:rsidRDefault="008A63F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благоустройство и ремонт подъездных дорог, в том числе тротуаров </w:t>
      </w:r>
      <w:r w:rsidR="009C55E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(о</w:t>
      </w:r>
      <w:r w:rsidR="000C1308">
        <w:rPr>
          <w:sz w:val="26"/>
          <w:szCs w:val="26"/>
        </w:rPr>
        <w:t xml:space="preserve">б отсутствии тротуара вблизи жилого дома по ул. Шаумяна, 12; о ремонте асфальтового покрытия по ул. Дарвина, 115; о ремонте межквартального проезда по ул. </w:t>
      </w:r>
      <w:proofErr w:type="gramStart"/>
      <w:r w:rsidR="000C1308">
        <w:rPr>
          <w:sz w:val="26"/>
          <w:szCs w:val="26"/>
        </w:rPr>
        <w:t>Мебельная</w:t>
      </w:r>
      <w:proofErr w:type="gramEnd"/>
      <w:r w:rsidR="000C1308">
        <w:rPr>
          <w:sz w:val="26"/>
          <w:szCs w:val="26"/>
        </w:rPr>
        <w:t>, 81 и</w:t>
      </w:r>
      <w:r>
        <w:rPr>
          <w:sz w:val="26"/>
          <w:szCs w:val="26"/>
        </w:rPr>
        <w:t xml:space="preserve"> другие).</w:t>
      </w:r>
    </w:p>
    <w:p w:rsidR="004C0F67" w:rsidRDefault="00E1616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По всем рассмотренным обращениям даны разъяснения в соответствии с действующим законодательством, что составило </w:t>
      </w:r>
      <w:r w:rsidR="000C1308">
        <w:rPr>
          <w:sz w:val="26"/>
          <w:szCs w:val="26"/>
        </w:rPr>
        <w:t>49</w:t>
      </w:r>
      <w:r w:rsidRPr="00FC4DAF">
        <w:rPr>
          <w:sz w:val="26"/>
          <w:szCs w:val="26"/>
        </w:rPr>
        <w:t xml:space="preserve">% от общего количества </w:t>
      </w:r>
      <w:r w:rsidR="009C55E8">
        <w:rPr>
          <w:sz w:val="26"/>
          <w:szCs w:val="26"/>
        </w:rPr>
        <w:t xml:space="preserve">               </w:t>
      </w:r>
      <w:r w:rsidRPr="00FC4DAF">
        <w:rPr>
          <w:sz w:val="26"/>
          <w:szCs w:val="26"/>
        </w:rPr>
        <w:t>(</w:t>
      </w:r>
      <w:r w:rsidR="008A63FF">
        <w:rPr>
          <w:sz w:val="26"/>
          <w:szCs w:val="26"/>
        </w:rPr>
        <w:t>2</w:t>
      </w:r>
      <w:r w:rsidR="000C1308">
        <w:rPr>
          <w:sz w:val="26"/>
          <w:szCs w:val="26"/>
        </w:rPr>
        <w:t>0</w:t>
      </w:r>
      <w:r w:rsidRPr="00FC4DAF">
        <w:rPr>
          <w:sz w:val="26"/>
          <w:szCs w:val="26"/>
        </w:rPr>
        <w:t xml:space="preserve"> обращени</w:t>
      </w:r>
      <w:r w:rsidR="000C1308">
        <w:rPr>
          <w:sz w:val="26"/>
          <w:szCs w:val="26"/>
        </w:rPr>
        <w:t>й</w:t>
      </w:r>
      <w:r w:rsidRPr="00FC4DAF">
        <w:rPr>
          <w:sz w:val="26"/>
          <w:szCs w:val="26"/>
        </w:rPr>
        <w:t>), поддержано</w:t>
      </w:r>
      <w:r w:rsidR="008A63FF">
        <w:rPr>
          <w:sz w:val="26"/>
          <w:szCs w:val="26"/>
        </w:rPr>
        <w:t xml:space="preserve">, в том числе приняты меры по </w:t>
      </w:r>
      <w:r w:rsidR="000C1308">
        <w:rPr>
          <w:sz w:val="26"/>
          <w:szCs w:val="26"/>
        </w:rPr>
        <w:t>5</w:t>
      </w:r>
      <w:r w:rsidRPr="00FC4DAF">
        <w:rPr>
          <w:sz w:val="26"/>
          <w:szCs w:val="26"/>
        </w:rPr>
        <w:t xml:space="preserve"> обращениям (</w:t>
      </w:r>
      <w:r w:rsidR="000C1308">
        <w:rPr>
          <w:sz w:val="26"/>
          <w:szCs w:val="26"/>
        </w:rPr>
        <w:t>12</w:t>
      </w:r>
      <w:r w:rsidRPr="00FC4DAF">
        <w:rPr>
          <w:sz w:val="26"/>
          <w:szCs w:val="26"/>
        </w:rPr>
        <w:t xml:space="preserve">% от общего количества обращений), </w:t>
      </w:r>
      <w:r w:rsidR="008A63FF">
        <w:rPr>
          <w:sz w:val="26"/>
          <w:szCs w:val="26"/>
        </w:rPr>
        <w:t>1</w:t>
      </w:r>
      <w:r w:rsidR="000C1308">
        <w:rPr>
          <w:sz w:val="26"/>
          <w:szCs w:val="26"/>
        </w:rPr>
        <w:t>6</w:t>
      </w:r>
      <w:r w:rsidRPr="00FC4DAF">
        <w:rPr>
          <w:sz w:val="26"/>
          <w:szCs w:val="26"/>
        </w:rPr>
        <w:t xml:space="preserve"> обращений перенаправлены в соответствующие структуры по компетенции вопроса (</w:t>
      </w:r>
      <w:r w:rsidR="000C1308">
        <w:rPr>
          <w:sz w:val="26"/>
          <w:szCs w:val="26"/>
        </w:rPr>
        <w:t>39</w:t>
      </w:r>
      <w:r w:rsidRPr="00FC4DAF">
        <w:rPr>
          <w:sz w:val="26"/>
          <w:szCs w:val="26"/>
        </w:rPr>
        <w:t>% от общего количества).</w:t>
      </w:r>
    </w:p>
    <w:p w:rsidR="004C4945" w:rsidRDefault="000C1308" w:rsidP="004C49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 администраци</w:t>
      </w:r>
      <w:r w:rsidR="00133307">
        <w:rPr>
          <w:sz w:val="26"/>
          <w:szCs w:val="26"/>
        </w:rPr>
        <w:t>е</w:t>
      </w:r>
      <w:r>
        <w:rPr>
          <w:sz w:val="26"/>
          <w:szCs w:val="26"/>
        </w:rPr>
        <w:t xml:space="preserve">й района рассмотрено 64 запроса от депутатского корпуса Советского района и депутатов Законодательного </w:t>
      </w:r>
      <w:r w:rsidR="009C55E8">
        <w:rPr>
          <w:sz w:val="26"/>
          <w:szCs w:val="26"/>
        </w:rPr>
        <w:t xml:space="preserve">собрания Челябинской области А. </w:t>
      </w:r>
      <w:r>
        <w:rPr>
          <w:sz w:val="26"/>
          <w:szCs w:val="26"/>
        </w:rPr>
        <w:t xml:space="preserve">А. Мотовилова и В. В.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>. Основные вопросы</w:t>
      </w:r>
      <w:r w:rsidR="009C55E8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благоустройство территории района: восстановление элементов благоустройства после демонтажа рекламных конструкций по ул. Плеханова; </w:t>
      </w:r>
      <w:proofErr w:type="spellStart"/>
      <w:r>
        <w:rPr>
          <w:sz w:val="26"/>
          <w:szCs w:val="26"/>
        </w:rPr>
        <w:t>грейдирование</w:t>
      </w:r>
      <w:proofErr w:type="spellEnd"/>
      <w:r>
        <w:rPr>
          <w:sz w:val="26"/>
          <w:szCs w:val="26"/>
        </w:rPr>
        <w:t xml:space="preserve"> улиц на территории </w:t>
      </w:r>
      <w:proofErr w:type="spellStart"/>
      <w:r>
        <w:rPr>
          <w:sz w:val="26"/>
          <w:szCs w:val="26"/>
        </w:rPr>
        <w:t>Новосинеглазово</w:t>
      </w:r>
      <w:proofErr w:type="spellEnd"/>
      <w:r>
        <w:rPr>
          <w:sz w:val="26"/>
          <w:szCs w:val="26"/>
        </w:rPr>
        <w:t xml:space="preserve">; вырубка погибших деревьев по ул. К. Либкнехта и другие. По всем рассмотренным запросам даны </w:t>
      </w:r>
      <w:r w:rsidR="00386672">
        <w:rPr>
          <w:sz w:val="26"/>
          <w:szCs w:val="26"/>
        </w:rPr>
        <w:t>разъяснения</w:t>
      </w:r>
      <w:r>
        <w:rPr>
          <w:sz w:val="26"/>
          <w:szCs w:val="26"/>
        </w:rPr>
        <w:t xml:space="preserve"> в соответствии с действующим законодательством</w:t>
      </w:r>
      <w:r w:rsidR="00386672">
        <w:rPr>
          <w:sz w:val="26"/>
          <w:szCs w:val="26"/>
        </w:rPr>
        <w:t>, что составило 30% от общего количества (19 запросов), удовлетворено, в том числе приняты меры по 37 запросам (58% от общего количества), 8 запросов перенаправлены в соответствующие структуры по компетенции вопроса (12% от общего количества).</w:t>
      </w:r>
    </w:p>
    <w:p w:rsidR="004C4945" w:rsidRDefault="00492474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Губернатором Челябинской области утверждена методика </w:t>
      </w:r>
      <w:proofErr w:type="gramStart"/>
      <w:r>
        <w:rPr>
          <w:sz w:val="26"/>
          <w:szCs w:val="26"/>
        </w:rPr>
        <w:t>оценки эффективности деятельности Глав муниципальных образований</w:t>
      </w:r>
      <w:proofErr w:type="gramEnd"/>
      <w:r>
        <w:rPr>
          <w:sz w:val="26"/>
          <w:szCs w:val="26"/>
        </w:rPr>
        <w:t xml:space="preserve"> по рассмотрению обращений граждан. По итогам 2020 года средневзвешенная оценка эффективности администрации района составила 4,7 балла. Кроме того, от жителей района получено 35 писем благодарственного характера за оперативность и помощь в решении поставленного вопроса.</w:t>
      </w:r>
    </w:p>
    <w:p w:rsidR="00753BF5" w:rsidRDefault="00753BF5" w:rsidP="004C494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C4945" w:rsidRDefault="004C4945" w:rsidP="004C494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C4945">
        <w:rPr>
          <w:b/>
          <w:sz w:val="26"/>
          <w:szCs w:val="26"/>
        </w:rPr>
        <w:t>Общие показатели</w:t>
      </w:r>
    </w:p>
    <w:p w:rsidR="00753BF5" w:rsidRDefault="00753BF5" w:rsidP="004C494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954"/>
        <w:gridCol w:w="1984"/>
        <w:gridCol w:w="1525"/>
      </w:tblGrid>
      <w:tr w:rsidR="00753BF5" w:rsidTr="00753BF5">
        <w:tc>
          <w:tcPr>
            <w:tcW w:w="5954" w:type="dxa"/>
            <w:vMerge w:val="restart"/>
          </w:tcPr>
          <w:p w:rsidR="00753BF5" w:rsidRPr="00310CD0" w:rsidRDefault="00753BF5" w:rsidP="00753B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0CD0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509" w:type="dxa"/>
            <w:gridSpan w:val="2"/>
          </w:tcPr>
          <w:p w:rsidR="00753BF5" w:rsidRPr="00310CD0" w:rsidRDefault="00753BF5" w:rsidP="00753B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0CD0">
              <w:rPr>
                <w:b/>
                <w:sz w:val="24"/>
                <w:szCs w:val="24"/>
              </w:rPr>
              <w:t>Год</w:t>
            </w:r>
          </w:p>
        </w:tc>
      </w:tr>
      <w:tr w:rsidR="00753BF5" w:rsidTr="00753BF5">
        <w:tc>
          <w:tcPr>
            <w:tcW w:w="5954" w:type="dxa"/>
            <w:vMerge/>
          </w:tcPr>
          <w:p w:rsidR="00753BF5" w:rsidRPr="00310CD0" w:rsidRDefault="00753BF5" w:rsidP="00753B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BF5" w:rsidRPr="00310CD0" w:rsidRDefault="00753BF5" w:rsidP="00753B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0CD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25" w:type="dxa"/>
          </w:tcPr>
          <w:p w:rsidR="00753BF5" w:rsidRPr="00310CD0" w:rsidRDefault="00753BF5" w:rsidP="00753BF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10CD0">
              <w:rPr>
                <w:b/>
                <w:sz w:val="24"/>
                <w:szCs w:val="24"/>
              </w:rPr>
              <w:t>2020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2610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1844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1096 (42%)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1318 (72%)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Личный прием Главой района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52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31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Обращение от депутатов районного Совета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13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Обращений от депутатов ЧГД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12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Обращений от депутатов ЗСО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11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Обращений от депутатов Государственной Думы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5</w:t>
            </w:r>
          </w:p>
        </w:tc>
      </w:tr>
      <w:tr w:rsidR="00753BF5" w:rsidTr="00753BF5">
        <w:tc>
          <w:tcPr>
            <w:tcW w:w="5954" w:type="dxa"/>
          </w:tcPr>
          <w:p w:rsidR="00753BF5" w:rsidRPr="00753BF5" w:rsidRDefault="00753BF5" w:rsidP="00753BF5">
            <w:pPr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Итого по запросам депутатов:</w:t>
            </w:r>
          </w:p>
        </w:tc>
        <w:tc>
          <w:tcPr>
            <w:tcW w:w="1984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753BF5" w:rsidRPr="00753BF5" w:rsidRDefault="00753BF5" w:rsidP="00753BF5">
            <w:pPr>
              <w:jc w:val="center"/>
              <w:rPr>
                <w:sz w:val="24"/>
                <w:szCs w:val="24"/>
              </w:rPr>
            </w:pPr>
            <w:r w:rsidRPr="00753BF5">
              <w:rPr>
                <w:sz w:val="24"/>
                <w:szCs w:val="24"/>
              </w:rPr>
              <w:t>41</w:t>
            </w:r>
          </w:p>
        </w:tc>
      </w:tr>
    </w:tbl>
    <w:p w:rsidR="00753BF5" w:rsidRPr="004C4945" w:rsidRDefault="00753BF5" w:rsidP="000741B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sectPr w:rsidR="00753BF5" w:rsidRPr="004C4945" w:rsidSect="000A2EC2">
      <w:footerReference w:type="default" r:id="rId60"/>
      <w:footerReference w:type="first" r:id="rId6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0C" w:rsidRDefault="003C7E0C" w:rsidP="007179D7">
      <w:r>
        <w:separator/>
      </w:r>
    </w:p>
  </w:endnote>
  <w:endnote w:type="continuationSeparator" w:id="0">
    <w:p w:rsidR="003C7E0C" w:rsidRDefault="003C7E0C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3751"/>
      <w:docPartObj>
        <w:docPartGallery w:val="Page Numbers (Bottom of Page)"/>
        <w:docPartUnique/>
      </w:docPartObj>
    </w:sdtPr>
    <w:sdtContent>
      <w:p w:rsidR="002E4987" w:rsidRDefault="008A2967">
        <w:pPr>
          <w:pStyle w:val="af0"/>
          <w:jc w:val="center"/>
        </w:pPr>
        <w:fldSimple w:instr=" PAGE   \* MERGEFORMAT ">
          <w:r w:rsidR="00F940E0">
            <w:rPr>
              <w:noProof/>
            </w:rPr>
            <w:t>4</w:t>
          </w:r>
        </w:fldSimple>
      </w:p>
    </w:sdtContent>
  </w:sdt>
  <w:p w:rsidR="00793D75" w:rsidRPr="00793D75" w:rsidRDefault="00F940E0" w:rsidP="00793D75">
    <w:pPr>
      <w:pStyle w:val="af0"/>
      <w:rPr>
        <w:lang w:val="en-US"/>
      </w:rPr>
    </w:pPr>
    <w:r>
      <w:rPr>
        <w:rFonts w:ascii="Arial" w:hAnsi="Arial" w:cs="Arial"/>
        <w:sz w:val="12"/>
        <w:szCs w:val="12"/>
      </w:rPr>
      <w:t>21.04.2021 №18/2</w:t>
    </w:r>
    <w:r w:rsidR="00793D75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SR2s18r02</w:t>
    </w:r>
    <w:r w:rsidR="00793D75">
      <w:rPr>
        <w:rFonts w:ascii="Arial" w:hAnsi="Arial" w:cs="Arial"/>
        <w:sz w:val="12"/>
        <w:szCs w:val="12"/>
        <w:lang w:val="en-US"/>
      </w:rPr>
      <w:t>p</w:t>
    </w:r>
  </w:p>
  <w:p w:rsidR="002E4987" w:rsidRDefault="002E498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75" w:rsidRPr="00793D75" w:rsidRDefault="00F940E0">
    <w:pPr>
      <w:pStyle w:val="af0"/>
      <w:rPr>
        <w:lang w:val="en-US"/>
      </w:rPr>
    </w:pPr>
    <w:r>
      <w:rPr>
        <w:rFonts w:ascii="Arial" w:hAnsi="Arial" w:cs="Arial"/>
        <w:sz w:val="12"/>
        <w:szCs w:val="12"/>
      </w:rPr>
      <w:t>21.04.2021 №18/2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SR2s18r02</w:t>
    </w:r>
    <w:r w:rsidR="00793D75"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0C" w:rsidRDefault="003C7E0C" w:rsidP="007179D7">
      <w:r>
        <w:separator/>
      </w:r>
    </w:p>
  </w:footnote>
  <w:footnote w:type="continuationSeparator" w:id="0">
    <w:p w:rsidR="003C7E0C" w:rsidRDefault="003C7E0C" w:rsidP="00717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6">
    <w:nsid w:val="00000006"/>
    <w:multiLevelType w:val="singleLevel"/>
    <w:tmpl w:val="0000000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7">
    <w:nsid w:val="001F492B"/>
    <w:multiLevelType w:val="hybridMultilevel"/>
    <w:tmpl w:val="9CD06D06"/>
    <w:lvl w:ilvl="0" w:tplc="40649CD2">
      <w:start w:val="1"/>
      <w:numFmt w:val="decimal"/>
      <w:lvlText w:val="%1)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3E46D03"/>
    <w:multiLevelType w:val="hybridMultilevel"/>
    <w:tmpl w:val="86420DAE"/>
    <w:lvl w:ilvl="0" w:tplc="EE6660E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1A740AAF"/>
    <w:multiLevelType w:val="hybridMultilevel"/>
    <w:tmpl w:val="265262E8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FC3112"/>
    <w:multiLevelType w:val="hybridMultilevel"/>
    <w:tmpl w:val="9606F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855A4"/>
    <w:multiLevelType w:val="hybridMultilevel"/>
    <w:tmpl w:val="83247000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700CF"/>
    <w:multiLevelType w:val="hybridMultilevel"/>
    <w:tmpl w:val="4174788A"/>
    <w:lvl w:ilvl="0" w:tplc="D31EB6E0">
      <w:start w:val="1"/>
      <w:numFmt w:val="decimal"/>
      <w:lvlText w:val="%1)"/>
      <w:lvlJc w:val="left"/>
      <w:pPr>
        <w:ind w:left="143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CA36A41"/>
    <w:multiLevelType w:val="hybridMultilevel"/>
    <w:tmpl w:val="1BF6F996"/>
    <w:lvl w:ilvl="0" w:tplc="EE6660EE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>
    <w:nsid w:val="4C860744"/>
    <w:multiLevelType w:val="hybridMultilevel"/>
    <w:tmpl w:val="F7D8D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391146"/>
    <w:multiLevelType w:val="hybridMultilevel"/>
    <w:tmpl w:val="83062544"/>
    <w:lvl w:ilvl="0" w:tplc="0706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A5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B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A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2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E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2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565102"/>
    <w:multiLevelType w:val="hybridMultilevel"/>
    <w:tmpl w:val="2738FA2C"/>
    <w:lvl w:ilvl="0" w:tplc="DD2EE6FE">
      <w:start w:val="20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53329"/>
    <w:multiLevelType w:val="hybridMultilevel"/>
    <w:tmpl w:val="55AAEA9E"/>
    <w:lvl w:ilvl="0" w:tplc="73FAA5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024C35"/>
    <w:multiLevelType w:val="hybridMultilevel"/>
    <w:tmpl w:val="9BB0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64FB1"/>
    <w:multiLevelType w:val="hybridMultilevel"/>
    <w:tmpl w:val="A574BE10"/>
    <w:lvl w:ilvl="0" w:tplc="E020C5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932167"/>
    <w:multiLevelType w:val="hybridMultilevel"/>
    <w:tmpl w:val="4014D0F2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B7696F"/>
    <w:multiLevelType w:val="hybridMultilevel"/>
    <w:tmpl w:val="091A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8B655D"/>
    <w:multiLevelType w:val="hybridMultilevel"/>
    <w:tmpl w:val="55F4F858"/>
    <w:lvl w:ilvl="0" w:tplc="90C0B5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2"/>
  </w:num>
  <w:num w:numId="4">
    <w:abstractNumId w:val="13"/>
  </w:num>
  <w:num w:numId="5">
    <w:abstractNumId w:val="12"/>
  </w:num>
  <w:num w:numId="6">
    <w:abstractNumId w:val="28"/>
  </w:num>
  <w:num w:numId="7">
    <w:abstractNumId w:val="1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7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7"/>
  </w:num>
  <w:num w:numId="20">
    <w:abstractNumId w:val="18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0"/>
  </w:num>
  <w:num w:numId="23">
    <w:abstractNumId w:val="21"/>
  </w:num>
  <w:num w:numId="24">
    <w:abstractNumId w:val="9"/>
  </w:num>
  <w:num w:numId="25">
    <w:abstractNumId w:val="11"/>
  </w:num>
  <w:num w:numId="26">
    <w:abstractNumId w:val="25"/>
  </w:num>
  <w:num w:numId="27">
    <w:abstractNumId w:val="24"/>
  </w:num>
  <w:num w:numId="28">
    <w:abstractNumId w:val="20"/>
  </w:num>
  <w:num w:numId="29">
    <w:abstractNumId w:val="2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D0"/>
    <w:rsid w:val="00001B86"/>
    <w:rsid w:val="00002D99"/>
    <w:rsid w:val="000046DD"/>
    <w:rsid w:val="00004A22"/>
    <w:rsid w:val="00004E14"/>
    <w:rsid w:val="00005BDB"/>
    <w:rsid w:val="00005C78"/>
    <w:rsid w:val="000069ED"/>
    <w:rsid w:val="000110BA"/>
    <w:rsid w:val="00011DEC"/>
    <w:rsid w:val="00012DB3"/>
    <w:rsid w:val="00013C67"/>
    <w:rsid w:val="00014DE7"/>
    <w:rsid w:val="000160C0"/>
    <w:rsid w:val="000165A2"/>
    <w:rsid w:val="00017712"/>
    <w:rsid w:val="000204CD"/>
    <w:rsid w:val="000226B3"/>
    <w:rsid w:val="00022C0B"/>
    <w:rsid w:val="000233FD"/>
    <w:rsid w:val="00025CC4"/>
    <w:rsid w:val="00026AFF"/>
    <w:rsid w:val="00026F07"/>
    <w:rsid w:val="000277A0"/>
    <w:rsid w:val="00027ED1"/>
    <w:rsid w:val="00030218"/>
    <w:rsid w:val="00033DF8"/>
    <w:rsid w:val="000340FE"/>
    <w:rsid w:val="00034999"/>
    <w:rsid w:val="00034A17"/>
    <w:rsid w:val="000369AF"/>
    <w:rsid w:val="00036C70"/>
    <w:rsid w:val="000405D5"/>
    <w:rsid w:val="0004584B"/>
    <w:rsid w:val="0004659C"/>
    <w:rsid w:val="00050FCC"/>
    <w:rsid w:val="0005203F"/>
    <w:rsid w:val="000539CE"/>
    <w:rsid w:val="00055562"/>
    <w:rsid w:val="00056B0B"/>
    <w:rsid w:val="00056FA3"/>
    <w:rsid w:val="00057CF2"/>
    <w:rsid w:val="000630DC"/>
    <w:rsid w:val="000632FF"/>
    <w:rsid w:val="00070C62"/>
    <w:rsid w:val="00071D48"/>
    <w:rsid w:val="0007410B"/>
    <w:rsid w:val="000741B0"/>
    <w:rsid w:val="00074794"/>
    <w:rsid w:val="000751A2"/>
    <w:rsid w:val="00075AD1"/>
    <w:rsid w:val="0007650E"/>
    <w:rsid w:val="00077C76"/>
    <w:rsid w:val="00082495"/>
    <w:rsid w:val="00082877"/>
    <w:rsid w:val="000835AD"/>
    <w:rsid w:val="000839FE"/>
    <w:rsid w:val="00086C14"/>
    <w:rsid w:val="000923FA"/>
    <w:rsid w:val="00094EE5"/>
    <w:rsid w:val="0009581B"/>
    <w:rsid w:val="000A0988"/>
    <w:rsid w:val="000A1C62"/>
    <w:rsid w:val="000A2EC2"/>
    <w:rsid w:val="000A32F8"/>
    <w:rsid w:val="000A3E14"/>
    <w:rsid w:val="000A41B0"/>
    <w:rsid w:val="000A6711"/>
    <w:rsid w:val="000A6F71"/>
    <w:rsid w:val="000A70BD"/>
    <w:rsid w:val="000A791A"/>
    <w:rsid w:val="000B09F9"/>
    <w:rsid w:val="000B0E32"/>
    <w:rsid w:val="000B121B"/>
    <w:rsid w:val="000B2C95"/>
    <w:rsid w:val="000B3241"/>
    <w:rsid w:val="000B39BD"/>
    <w:rsid w:val="000B419B"/>
    <w:rsid w:val="000B5FF2"/>
    <w:rsid w:val="000C117B"/>
    <w:rsid w:val="000C1308"/>
    <w:rsid w:val="000C269B"/>
    <w:rsid w:val="000C2D3A"/>
    <w:rsid w:val="000C357F"/>
    <w:rsid w:val="000C5FF7"/>
    <w:rsid w:val="000C6630"/>
    <w:rsid w:val="000C77C5"/>
    <w:rsid w:val="000D19A0"/>
    <w:rsid w:val="000D2703"/>
    <w:rsid w:val="000D4036"/>
    <w:rsid w:val="000D4EE9"/>
    <w:rsid w:val="000D55BB"/>
    <w:rsid w:val="000D6CDC"/>
    <w:rsid w:val="000D7312"/>
    <w:rsid w:val="000D7C87"/>
    <w:rsid w:val="000E4D2A"/>
    <w:rsid w:val="000E4F4E"/>
    <w:rsid w:val="000E52F9"/>
    <w:rsid w:val="000E6B4D"/>
    <w:rsid w:val="000E7B73"/>
    <w:rsid w:val="000E7E9B"/>
    <w:rsid w:val="000F01C7"/>
    <w:rsid w:val="000F0BB6"/>
    <w:rsid w:val="000F1552"/>
    <w:rsid w:val="000F2647"/>
    <w:rsid w:val="000F3AE6"/>
    <w:rsid w:val="000F58A8"/>
    <w:rsid w:val="000F679E"/>
    <w:rsid w:val="000F78A5"/>
    <w:rsid w:val="000F7D49"/>
    <w:rsid w:val="0010035B"/>
    <w:rsid w:val="0010119F"/>
    <w:rsid w:val="001011A2"/>
    <w:rsid w:val="00101625"/>
    <w:rsid w:val="00103FBE"/>
    <w:rsid w:val="00104135"/>
    <w:rsid w:val="001042FE"/>
    <w:rsid w:val="00104847"/>
    <w:rsid w:val="0010688A"/>
    <w:rsid w:val="00110990"/>
    <w:rsid w:val="00111588"/>
    <w:rsid w:val="00112886"/>
    <w:rsid w:val="001135F1"/>
    <w:rsid w:val="00113AA0"/>
    <w:rsid w:val="00114051"/>
    <w:rsid w:val="00114381"/>
    <w:rsid w:val="00114499"/>
    <w:rsid w:val="00114C99"/>
    <w:rsid w:val="0011588A"/>
    <w:rsid w:val="00123B9E"/>
    <w:rsid w:val="001249F1"/>
    <w:rsid w:val="00125564"/>
    <w:rsid w:val="00125C9A"/>
    <w:rsid w:val="001261A2"/>
    <w:rsid w:val="00127484"/>
    <w:rsid w:val="001275D6"/>
    <w:rsid w:val="001301F1"/>
    <w:rsid w:val="00130354"/>
    <w:rsid w:val="0013125F"/>
    <w:rsid w:val="00131656"/>
    <w:rsid w:val="00133307"/>
    <w:rsid w:val="00133597"/>
    <w:rsid w:val="001343ED"/>
    <w:rsid w:val="00134BFE"/>
    <w:rsid w:val="001351A5"/>
    <w:rsid w:val="00135ED2"/>
    <w:rsid w:val="0014207F"/>
    <w:rsid w:val="001433FB"/>
    <w:rsid w:val="0014495E"/>
    <w:rsid w:val="001452F3"/>
    <w:rsid w:val="001509F3"/>
    <w:rsid w:val="00150E47"/>
    <w:rsid w:val="00151701"/>
    <w:rsid w:val="0015237C"/>
    <w:rsid w:val="00152ACB"/>
    <w:rsid w:val="001538CA"/>
    <w:rsid w:val="0015464A"/>
    <w:rsid w:val="00154E9C"/>
    <w:rsid w:val="00155194"/>
    <w:rsid w:val="001555B8"/>
    <w:rsid w:val="00156505"/>
    <w:rsid w:val="00156D97"/>
    <w:rsid w:val="00157082"/>
    <w:rsid w:val="001646CC"/>
    <w:rsid w:val="001650F9"/>
    <w:rsid w:val="001658DE"/>
    <w:rsid w:val="00165B70"/>
    <w:rsid w:val="0016634F"/>
    <w:rsid w:val="0016667C"/>
    <w:rsid w:val="00167C48"/>
    <w:rsid w:val="0017043E"/>
    <w:rsid w:val="00170FE2"/>
    <w:rsid w:val="00171202"/>
    <w:rsid w:val="001712F0"/>
    <w:rsid w:val="00171BDF"/>
    <w:rsid w:val="00172649"/>
    <w:rsid w:val="001732D1"/>
    <w:rsid w:val="00173457"/>
    <w:rsid w:val="001748B8"/>
    <w:rsid w:val="00175202"/>
    <w:rsid w:val="00175D9F"/>
    <w:rsid w:val="0017627E"/>
    <w:rsid w:val="0017717E"/>
    <w:rsid w:val="0017747B"/>
    <w:rsid w:val="0018291B"/>
    <w:rsid w:val="001844EC"/>
    <w:rsid w:val="00184BCA"/>
    <w:rsid w:val="00184D75"/>
    <w:rsid w:val="0018709B"/>
    <w:rsid w:val="001918C8"/>
    <w:rsid w:val="00192EEF"/>
    <w:rsid w:val="00194663"/>
    <w:rsid w:val="001959A7"/>
    <w:rsid w:val="001A25A8"/>
    <w:rsid w:val="001A41DA"/>
    <w:rsid w:val="001A71F6"/>
    <w:rsid w:val="001A7BE3"/>
    <w:rsid w:val="001B04F6"/>
    <w:rsid w:val="001B1414"/>
    <w:rsid w:val="001B2849"/>
    <w:rsid w:val="001B3FB8"/>
    <w:rsid w:val="001B4C3D"/>
    <w:rsid w:val="001B728D"/>
    <w:rsid w:val="001C0FBA"/>
    <w:rsid w:val="001C30DB"/>
    <w:rsid w:val="001C350B"/>
    <w:rsid w:val="001C4638"/>
    <w:rsid w:val="001C4F54"/>
    <w:rsid w:val="001C537F"/>
    <w:rsid w:val="001C5CAC"/>
    <w:rsid w:val="001C777D"/>
    <w:rsid w:val="001D099D"/>
    <w:rsid w:val="001D21E4"/>
    <w:rsid w:val="001D4D89"/>
    <w:rsid w:val="001D61BD"/>
    <w:rsid w:val="001D62D0"/>
    <w:rsid w:val="001D7FC5"/>
    <w:rsid w:val="001E0E10"/>
    <w:rsid w:val="001E2D4C"/>
    <w:rsid w:val="001E3E7D"/>
    <w:rsid w:val="001E4D5E"/>
    <w:rsid w:val="001E769D"/>
    <w:rsid w:val="001F156A"/>
    <w:rsid w:val="001F17E4"/>
    <w:rsid w:val="001F590D"/>
    <w:rsid w:val="001F6E6B"/>
    <w:rsid w:val="001F75AE"/>
    <w:rsid w:val="001F7BF8"/>
    <w:rsid w:val="001F7F03"/>
    <w:rsid w:val="00200AC5"/>
    <w:rsid w:val="002013E7"/>
    <w:rsid w:val="00201AD2"/>
    <w:rsid w:val="00201C7A"/>
    <w:rsid w:val="00203A09"/>
    <w:rsid w:val="00203DEF"/>
    <w:rsid w:val="00203F46"/>
    <w:rsid w:val="0020649C"/>
    <w:rsid w:val="002069C1"/>
    <w:rsid w:val="002073AF"/>
    <w:rsid w:val="002079E0"/>
    <w:rsid w:val="00210695"/>
    <w:rsid w:val="00210A9E"/>
    <w:rsid w:val="00210C92"/>
    <w:rsid w:val="00211666"/>
    <w:rsid w:val="00214087"/>
    <w:rsid w:val="0021432A"/>
    <w:rsid w:val="00217A29"/>
    <w:rsid w:val="00217C02"/>
    <w:rsid w:val="00221767"/>
    <w:rsid w:val="00221F32"/>
    <w:rsid w:val="00222163"/>
    <w:rsid w:val="00223942"/>
    <w:rsid w:val="00224A47"/>
    <w:rsid w:val="00224C7B"/>
    <w:rsid w:val="00225981"/>
    <w:rsid w:val="002264F3"/>
    <w:rsid w:val="00226C04"/>
    <w:rsid w:val="002278B0"/>
    <w:rsid w:val="0023477F"/>
    <w:rsid w:val="002353A7"/>
    <w:rsid w:val="0023724B"/>
    <w:rsid w:val="002376F7"/>
    <w:rsid w:val="00241D93"/>
    <w:rsid w:val="00243EF9"/>
    <w:rsid w:val="002515D3"/>
    <w:rsid w:val="00254A95"/>
    <w:rsid w:val="00254D85"/>
    <w:rsid w:val="00255039"/>
    <w:rsid w:val="00256B5E"/>
    <w:rsid w:val="00257F74"/>
    <w:rsid w:val="002603BB"/>
    <w:rsid w:val="00262474"/>
    <w:rsid w:val="00262BFA"/>
    <w:rsid w:val="00263747"/>
    <w:rsid w:val="00270E39"/>
    <w:rsid w:val="002716FC"/>
    <w:rsid w:val="00271A63"/>
    <w:rsid w:val="00274AC4"/>
    <w:rsid w:val="00274BF0"/>
    <w:rsid w:val="002762D2"/>
    <w:rsid w:val="002767CA"/>
    <w:rsid w:val="0027739E"/>
    <w:rsid w:val="00277EF9"/>
    <w:rsid w:val="00281EFE"/>
    <w:rsid w:val="0028348B"/>
    <w:rsid w:val="0028366C"/>
    <w:rsid w:val="00285EDA"/>
    <w:rsid w:val="00286181"/>
    <w:rsid w:val="00286DC4"/>
    <w:rsid w:val="00287C70"/>
    <w:rsid w:val="002900DD"/>
    <w:rsid w:val="00290D4C"/>
    <w:rsid w:val="002911F0"/>
    <w:rsid w:val="002916C4"/>
    <w:rsid w:val="002929DB"/>
    <w:rsid w:val="00294E2E"/>
    <w:rsid w:val="0029572D"/>
    <w:rsid w:val="002961B6"/>
    <w:rsid w:val="00296610"/>
    <w:rsid w:val="002A0251"/>
    <w:rsid w:val="002A03D8"/>
    <w:rsid w:val="002A0CE9"/>
    <w:rsid w:val="002A1169"/>
    <w:rsid w:val="002A18D6"/>
    <w:rsid w:val="002A4A67"/>
    <w:rsid w:val="002A75D5"/>
    <w:rsid w:val="002B0B29"/>
    <w:rsid w:val="002B1A07"/>
    <w:rsid w:val="002B24DA"/>
    <w:rsid w:val="002B2508"/>
    <w:rsid w:val="002B3EF6"/>
    <w:rsid w:val="002B42AA"/>
    <w:rsid w:val="002B51DD"/>
    <w:rsid w:val="002B5A26"/>
    <w:rsid w:val="002B5E56"/>
    <w:rsid w:val="002B6166"/>
    <w:rsid w:val="002B6374"/>
    <w:rsid w:val="002B6BFC"/>
    <w:rsid w:val="002B6C71"/>
    <w:rsid w:val="002B6CEC"/>
    <w:rsid w:val="002B7232"/>
    <w:rsid w:val="002C01AE"/>
    <w:rsid w:val="002C044E"/>
    <w:rsid w:val="002C0462"/>
    <w:rsid w:val="002C0E83"/>
    <w:rsid w:val="002C1928"/>
    <w:rsid w:val="002C1BCC"/>
    <w:rsid w:val="002C39E9"/>
    <w:rsid w:val="002C4DE4"/>
    <w:rsid w:val="002C7800"/>
    <w:rsid w:val="002D049B"/>
    <w:rsid w:val="002D1CE8"/>
    <w:rsid w:val="002D2B2F"/>
    <w:rsid w:val="002D3A65"/>
    <w:rsid w:val="002D4437"/>
    <w:rsid w:val="002D46DE"/>
    <w:rsid w:val="002D4FD0"/>
    <w:rsid w:val="002D7632"/>
    <w:rsid w:val="002E1195"/>
    <w:rsid w:val="002E2559"/>
    <w:rsid w:val="002E2C37"/>
    <w:rsid w:val="002E2F57"/>
    <w:rsid w:val="002E40C1"/>
    <w:rsid w:val="002E4987"/>
    <w:rsid w:val="002E6772"/>
    <w:rsid w:val="002E6E3E"/>
    <w:rsid w:val="002E7AAC"/>
    <w:rsid w:val="002F0538"/>
    <w:rsid w:val="002F0A2A"/>
    <w:rsid w:val="002F13AC"/>
    <w:rsid w:val="002F1B74"/>
    <w:rsid w:val="002F4E53"/>
    <w:rsid w:val="002F72AC"/>
    <w:rsid w:val="002F7997"/>
    <w:rsid w:val="0030202D"/>
    <w:rsid w:val="00302EF9"/>
    <w:rsid w:val="0030542D"/>
    <w:rsid w:val="00305C3F"/>
    <w:rsid w:val="00305F11"/>
    <w:rsid w:val="003064B7"/>
    <w:rsid w:val="003075C7"/>
    <w:rsid w:val="00307739"/>
    <w:rsid w:val="00307C4F"/>
    <w:rsid w:val="003109CE"/>
    <w:rsid w:val="00310CD0"/>
    <w:rsid w:val="0031101A"/>
    <w:rsid w:val="00312DE9"/>
    <w:rsid w:val="00313EF9"/>
    <w:rsid w:val="003145B8"/>
    <w:rsid w:val="00315326"/>
    <w:rsid w:val="00315589"/>
    <w:rsid w:val="00315A11"/>
    <w:rsid w:val="0031708E"/>
    <w:rsid w:val="0032150D"/>
    <w:rsid w:val="00321F5D"/>
    <w:rsid w:val="003247D9"/>
    <w:rsid w:val="00324D33"/>
    <w:rsid w:val="00325133"/>
    <w:rsid w:val="003254E8"/>
    <w:rsid w:val="003267B5"/>
    <w:rsid w:val="00332401"/>
    <w:rsid w:val="00333B5E"/>
    <w:rsid w:val="00333B71"/>
    <w:rsid w:val="00334126"/>
    <w:rsid w:val="00335FE2"/>
    <w:rsid w:val="00336324"/>
    <w:rsid w:val="00336848"/>
    <w:rsid w:val="00337714"/>
    <w:rsid w:val="00340B1D"/>
    <w:rsid w:val="00341D3A"/>
    <w:rsid w:val="0034548B"/>
    <w:rsid w:val="0034726A"/>
    <w:rsid w:val="00347C17"/>
    <w:rsid w:val="0035042E"/>
    <w:rsid w:val="00350D8C"/>
    <w:rsid w:val="00351322"/>
    <w:rsid w:val="003517F1"/>
    <w:rsid w:val="0035405F"/>
    <w:rsid w:val="00354E97"/>
    <w:rsid w:val="00355CD0"/>
    <w:rsid w:val="00356616"/>
    <w:rsid w:val="0035696F"/>
    <w:rsid w:val="00356B76"/>
    <w:rsid w:val="003571C5"/>
    <w:rsid w:val="00365CD1"/>
    <w:rsid w:val="00367470"/>
    <w:rsid w:val="00370033"/>
    <w:rsid w:val="00370F83"/>
    <w:rsid w:val="00370FD6"/>
    <w:rsid w:val="00371433"/>
    <w:rsid w:val="00371E37"/>
    <w:rsid w:val="003725AA"/>
    <w:rsid w:val="00374334"/>
    <w:rsid w:val="0037460F"/>
    <w:rsid w:val="00375005"/>
    <w:rsid w:val="003763E9"/>
    <w:rsid w:val="00376480"/>
    <w:rsid w:val="00376CCB"/>
    <w:rsid w:val="003774B3"/>
    <w:rsid w:val="00380206"/>
    <w:rsid w:val="00380ACF"/>
    <w:rsid w:val="00381939"/>
    <w:rsid w:val="00381EDB"/>
    <w:rsid w:val="00382BBA"/>
    <w:rsid w:val="00383F34"/>
    <w:rsid w:val="00386672"/>
    <w:rsid w:val="00390D90"/>
    <w:rsid w:val="00391196"/>
    <w:rsid w:val="00392073"/>
    <w:rsid w:val="00392DE2"/>
    <w:rsid w:val="003934AB"/>
    <w:rsid w:val="003937D7"/>
    <w:rsid w:val="00393ACC"/>
    <w:rsid w:val="0039640D"/>
    <w:rsid w:val="003A1D7F"/>
    <w:rsid w:val="003A22B7"/>
    <w:rsid w:val="003A2456"/>
    <w:rsid w:val="003A4DA5"/>
    <w:rsid w:val="003A4DD9"/>
    <w:rsid w:val="003B0358"/>
    <w:rsid w:val="003B0F9D"/>
    <w:rsid w:val="003B295D"/>
    <w:rsid w:val="003B35DA"/>
    <w:rsid w:val="003B4D1C"/>
    <w:rsid w:val="003B5A39"/>
    <w:rsid w:val="003B6CFE"/>
    <w:rsid w:val="003C0624"/>
    <w:rsid w:val="003C1CD1"/>
    <w:rsid w:val="003C38BA"/>
    <w:rsid w:val="003C65E9"/>
    <w:rsid w:val="003C6C26"/>
    <w:rsid w:val="003C7E0C"/>
    <w:rsid w:val="003D054D"/>
    <w:rsid w:val="003D09BE"/>
    <w:rsid w:val="003D10F7"/>
    <w:rsid w:val="003D3091"/>
    <w:rsid w:val="003D30B3"/>
    <w:rsid w:val="003D3ABD"/>
    <w:rsid w:val="003D3E6F"/>
    <w:rsid w:val="003D4261"/>
    <w:rsid w:val="003D65F6"/>
    <w:rsid w:val="003E11C7"/>
    <w:rsid w:val="003E19B2"/>
    <w:rsid w:val="003E2846"/>
    <w:rsid w:val="003E41DE"/>
    <w:rsid w:val="003E4867"/>
    <w:rsid w:val="003E62BB"/>
    <w:rsid w:val="003E77C3"/>
    <w:rsid w:val="003F1282"/>
    <w:rsid w:val="003F1C1A"/>
    <w:rsid w:val="003F3465"/>
    <w:rsid w:val="003F3E8E"/>
    <w:rsid w:val="003F4A2C"/>
    <w:rsid w:val="003F56A9"/>
    <w:rsid w:val="003F654B"/>
    <w:rsid w:val="003F65E0"/>
    <w:rsid w:val="003F68E9"/>
    <w:rsid w:val="003F6F73"/>
    <w:rsid w:val="00402E02"/>
    <w:rsid w:val="00403F3E"/>
    <w:rsid w:val="004044E2"/>
    <w:rsid w:val="00405F19"/>
    <w:rsid w:val="00406B68"/>
    <w:rsid w:val="00406FC1"/>
    <w:rsid w:val="004070EF"/>
    <w:rsid w:val="004073F3"/>
    <w:rsid w:val="004105C9"/>
    <w:rsid w:val="00410AAD"/>
    <w:rsid w:val="00413368"/>
    <w:rsid w:val="00413AD9"/>
    <w:rsid w:val="00414B32"/>
    <w:rsid w:val="00415280"/>
    <w:rsid w:val="004161CD"/>
    <w:rsid w:val="00416885"/>
    <w:rsid w:val="00416A74"/>
    <w:rsid w:val="00417722"/>
    <w:rsid w:val="00417AEF"/>
    <w:rsid w:val="004201AF"/>
    <w:rsid w:val="00420B42"/>
    <w:rsid w:val="00425A64"/>
    <w:rsid w:val="00430C79"/>
    <w:rsid w:val="004314D8"/>
    <w:rsid w:val="00432FCA"/>
    <w:rsid w:val="00434B64"/>
    <w:rsid w:val="00435FBD"/>
    <w:rsid w:val="004361CD"/>
    <w:rsid w:val="00437C8D"/>
    <w:rsid w:val="004407B3"/>
    <w:rsid w:val="00441445"/>
    <w:rsid w:val="00441B6C"/>
    <w:rsid w:val="004430B0"/>
    <w:rsid w:val="004432E4"/>
    <w:rsid w:val="00446503"/>
    <w:rsid w:val="0044694B"/>
    <w:rsid w:val="0045019A"/>
    <w:rsid w:val="00454AA6"/>
    <w:rsid w:val="00454BD2"/>
    <w:rsid w:val="0045503E"/>
    <w:rsid w:val="0045514F"/>
    <w:rsid w:val="004573F2"/>
    <w:rsid w:val="00457BB9"/>
    <w:rsid w:val="00457F65"/>
    <w:rsid w:val="0046084E"/>
    <w:rsid w:val="004622E5"/>
    <w:rsid w:val="00463B90"/>
    <w:rsid w:val="00463CDF"/>
    <w:rsid w:val="00463E9A"/>
    <w:rsid w:val="0046511C"/>
    <w:rsid w:val="004701A4"/>
    <w:rsid w:val="00470913"/>
    <w:rsid w:val="00470BC3"/>
    <w:rsid w:val="0047272F"/>
    <w:rsid w:val="004751DC"/>
    <w:rsid w:val="00476BC6"/>
    <w:rsid w:val="004800B8"/>
    <w:rsid w:val="004815F8"/>
    <w:rsid w:val="0048556E"/>
    <w:rsid w:val="00485F62"/>
    <w:rsid w:val="004871E4"/>
    <w:rsid w:val="004901F5"/>
    <w:rsid w:val="00491A16"/>
    <w:rsid w:val="00492474"/>
    <w:rsid w:val="004927CD"/>
    <w:rsid w:val="00492FE8"/>
    <w:rsid w:val="00493372"/>
    <w:rsid w:val="004950D0"/>
    <w:rsid w:val="00496226"/>
    <w:rsid w:val="004A09EE"/>
    <w:rsid w:val="004A2FAB"/>
    <w:rsid w:val="004A3923"/>
    <w:rsid w:val="004A3CC7"/>
    <w:rsid w:val="004A4BAA"/>
    <w:rsid w:val="004A5230"/>
    <w:rsid w:val="004A5524"/>
    <w:rsid w:val="004A62E9"/>
    <w:rsid w:val="004A6CF8"/>
    <w:rsid w:val="004A7024"/>
    <w:rsid w:val="004B2045"/>
    <w:rsid w:val="004B2357"/>
    <w:rsid w:val="004B25D5"/>
    <w:rsid w:val="004B2EAB"/>
    <w:rsid w:val="004B32CF"/>
    <w:rsid w:val="004B3A0A"/>
    <w:rsid w:val="004B44C7"/>
    <w:rsid w:val="004B4965"/>
    <w:rsid w:val="004B4A67"/>
    <w:rsid w:val="004B5072"/>
    <w:rsid w:val="004B5E5D"/>
    <w:rsid w:val="004B66CA"/>
    <w:rsid w:val="004B6706"/>
    <w:rsid w:val="004C0530"/>
    <w:rsid w:val="004C0F67"/>
    <w:rsid w:val="004C16F3"/>
    <w:rsid w:val="004C20BD"/>
    <w:rsid w:val="004C23FF"/>
    <w:rsid w:val="004C294B"/>
    <w:rsid w:val="004C4945"/>
    <w:rsid w:val="004C5080"/>
    <w:rsid w:val="004C6E77"/>
    <w:rsid w:val="004C7276"/>
    <w:rsid w:val="004C7488"/>
    <w:rsid w:val="004C7F9C"/>
    <w:rsid w:val="004D0AFD"/>
    <w:rsid w:val="004D2F6E"/>
    <w:rsid w:val="004D32CD"/>
    <w:rsid w:val="004D37DC"/>
    <w:rsid w:val="004D3F9A"/>
    <w:rsid w:val="004D406C"/>
    <w:rsid w:val="004D6488"/>
    <w:rsid w:val="004D67C8"/>
    <w:rsid w:val="004D7228"/>
    <w:rsid w:val="004D7E86"/>
    <w:rsid w:val="004E0051"/>
    <w:rsid w:val="004E0C63"/>
    <w:rsid w:val="004E5700"/>
    <w:rsid w:val="004E6AB9"/>
    <w:rsid w:val="004E7141"/>
    <w:rsid w:val="004F1269"/>
    <w:rsid w:val="004F18D1"/>
    <w:rsid w:val="004F3FC9"/>
    <w:rsid w:val="004F4DBA"/>
    <w:rsid w:val="004F5990"/>
    <w:rsid w:val="004F5E91"/>
    <w:rsid w:val="004F7003"/>
    <w:rsid w:val="005001CB"/>
    <w:rsid w:val="0050023D"/>
    <w:rsid w:val="00500642"/>
    <w:rsid w:val="00500743"/>
    <w:rsid w:val="00502217"/>
    <w:rsid w:val="0050276C"/>
    <w:rsid w:val="00504C95"/>
    <w:rsid w:val="00504CC9"/>
    <w:rsid w:val="00507019"/>
    <w:rsid w:val="0051075B"/>
    <w:rsid w:val="00512833"/>
    <w:rsid w:val="0051342D"/>
    <w:rsid w:val="00514141"/>
    <w:rsid w:val="0051440F"/>
    <w:rsid w:val="00514B9D"/>
    <w:rsid w:val="00516B5F"/>
    <w:rsid w:val="0051776F"/>
    <w:rsid w:val="00520114"/>
    <w:rsid w:val="0052162A"/>
    <w:rsid w:val="00521985"/>
    <w:rsid w:val="00522F4C"/>
    <w:rsid w:val="005235B0"/>
    <w:rsid w:val="00523DAA"/>
    <w:rsid w:val="00523F2D"/>
    <w:rsid w:val="00524B0C"/>
    <w:rsid w:val="005255C9"/>
    <w:rsid w:val="00526785"/>
    <w:rsid w:val="005274B0"/>
    <w:rsid w:val="00531BA5"/>
    <w:rsid w:val="00532AA1"/>
    <w:rsid w:val="00533A7B"/>
    <w:rsid w:val="00535391"/>
    <w:rsid w:val="005374D7"/>
    <w:rsid w:val="00540C52"/>
    <w:rsid w:val="005414E2"/>
    <w:rsid w:val="0054337B"/>
    <w:rsid w:val="0054366B"/>
    <w:rsid w:val="00544121"/>
    <w:rsid w:val="005468B5"/>
    <w:rsid w:val="005477EE"/>
    <w:rsid w:val="00547800"/>
    <w:rsid w:val="005514B3"/>
    <w:rsid w:val="00551CC4"/>
    <w:rsid w:val="0055208B"/>
    <w:rsid w:val="005521D0"/>
    <w:rsid w:val="0055320B"/>
    <w:rsid w:val="005538A6"/>
    <w:rsid w:val="00553940"/>
    <w:rsid w:val="00553990"/>
    <w:rsid w:val="00557054"/>
    <w:rsid w:val="00560BB4"/>
    <w:rsid w:val="005611AE"/>
    <w:rsid w:val="00561B7F"/>
    <w:rsid w:val="0056295E"/>
    <w:rsid w:val="00562C34"/>
    <w:rsid w:val="00562DCC"/>
    <w:rsid w:val="005665A0"/>
    <w:rsid w:val="00566673"/>
    <w:rsid w:val="005676B3"/>
    <w:rsid w:val="00567C20"/>
    <w:rsid w:val="00567D46"/>
    <w:rsid w:val="0057113B"/>
    <w:rsid w:val="005711C2"/>
    <w:rsid w:val="00571981"/>
    <w:rsid w:val="00572219"/>
    <w:rsid w:val="005722CD"/>
    <w:rsid w:val="00573AF9"/>
    <w:rsid w:val="00573F43"/>
    <w:rsid w:val="00574922"/>
    <w:rsid w:val="0057604E"/>
    <w:rsid w:val="005768C7"/>
    <w:rsid w:val="00577EA0"/>
    <w:rsid w:val="00580EC6"/>
    <w:rsid w:val="00581745"/>
    <w:rsid w:val="00582248"/>
    <w:rsid w:val="00582D54"/>
    <w:rsid w:val="0058371B"/>
    <w:rsid w:val="00584BD4"/>
    <w:rsid w:val="0058511F"/>
    <w:rsid w:val="00585995"/>
    <w:rsid w:val="0058616B"/>
    <w:rsid w:val="00586461"/>
    <w:rsid w:val="0058733A"/>
    <w:rsid w:val="00590158"/>
    <w:rsid w:val="005903B3"/>
    <w:rsid w:val="0059051B"/>
    <w:rsid w:val="00590A0F"/>
    <w:rsid w:val="00590A63"/>
    <w:rsid w:val="00591D9C"/>
    <w:rsid w:val="00594678"/>
    <w:rsid w:val="00594F18"/>
    <w:rsid w:val="00595A0C"/>
    <w:rsid w:val="00596B18"/>
    <w:rsid w:val="00597832"/>
    <w:rsid w:val="005A2EC4"/>
    <w:rsid w:val="005A3F08"/>
    <w:rsid w:val="005A455F"/>
    <w:rsid w:val="005A4997"/>
    <w:rsid w:val="005A55BE"/>
    <w:rsid w:val="005A5648"/>
    <w:rsid w:val="005A5FCF"/>
    <w:rsid w:val="005A6437"/>
    <w:rsid w:val="005B09D9"/>
    <w:rsid w:val="005B1B42"/>
    <w:rsid w:val="005B240B"/>
    <w:rsid w:val="005B3337"/>
    <w:rsid w:val="005B39AA"/>
    <w:rsid w:val="005B5885"/>
    <w:rsid w:val="005B5F53"/>
    <w:rsid w:val="005B7CCC"/>
    <w:rsid w:val="005C0BA8"/>
    <w:rsid w:val="005C34E6"/>
    <w:rsid w:val="005C54EF"/>
    <w:rsid w:val="005C5F18"/>
    <w:rsid w:val="005C6161"/>
    <w:rsid w:val="005C7225"/>
    <w:rsid w:val="005D07DC"/>
    <w:rsid w:val="005D28A3"/>
    <w:rsid w:val="005D2D07"/>
    <w:rsid w:val="005D38D2"/>
    <w:rsid w:val="005D4FEB"/>
    <w:rsid w:val="005D5BEA"/>
    <w:rsid w:val="005D5DAA"/>
    <w:rsid w:val="005D7166"/>
    <w:rsid w:val="005D71A5"/>
    <w:rsid w:val="005D785F"/>
    <w:rsid w:val="005E02F2"/>
    <w:rsid w:val="005E07AF"/>
    <w:rsid w:val="005E16AE"/>
    <w:rsid w:val="005E23B1"/>
    <w:rsid w:val="005E5655"/>
    <w:rsid w:val="005E6C34"/>
    <w:rsid w:val="005F08B2"/>
    <w:rsid w:val="005F2648"/>
    <w:rsid w:val="005F2A31"/>
    <w:rsid w:val="005F3955"/>
    <w:rsid w:val="005F4F85"/>
    <w:rsid w:val="005F5D60"/>
    <w:rsid w:val="005F5F4F"/>
    <w:rsid w:val="005F6688"/>
    <w:rsid w:val="005F6C9B"/>
    <w:rsid w:val="005F7048"/>
    <w:rsid w:val="005F7391"/>
    <w:rsid w:val="005F7888"/>
    <w:rsid w:val="005F78A9"/>
    <w:rsid w:val="006008EF"/>
    <w:rsid w:val="00603016"/>
    <w:rsid w:val="006039CE"/>
    <w:rsid w:val="00603DED"/>
    <w:rsid w:val="00605700"/>
    <w:rsid w:val="00605DAC"/>
    <w:rsid w:val="0060719B"/>
    <w:rsid w:val="0060787C"/>
    <w:rsid w:val="00610F8D"/>
    <w:rsid w:val="006115F3"/>
    <w:rsid w:val="00612447"/>
    <w:rsid w:val="00612A62"/>
    <w:rsid w:val="00613802"/>
    <w:rsid w:val="00613C3F"/>
    <w:rsid w:val="00615127"/>
    <w:rsid w:val="00616ACF"/>
    <w:rsid w:val="0062173C"/>
    <w:rsid w:val="00621B79"/>
    <w:rsid w:val="00621C1F"/>
    <w:rsid w:val="00621E8D"/>
    <w:rsid w:val="0062315B"/>
    <w:rsid w:val="0062724C"/>
    <w:rsid w:val="0063003F"/>
    <w:rsid w:val="00631600"/>
    <w:rsid w:val="00633659"/>
    <w:rsid w:val="0063585E"/>
    <w:rsid w:val="0063651F"/>
    <w:rsid w:val="006373E5"/>
    <w:rsid w:val="00640F12"/>
    <w:rsid w:val="0064170F"/>
    <w:rsid w:val="00642FF5"/>
    <w:rsid w:val="00643133"/>
    <w:rsid w:val="00643C15"/>
    <w:rsid w:val="0064404D"/>
    <w:rsid w:val="0064636B"/>
    <w:rsid w:val="00646475"/>
    <w:rsid w:val="00646A3F"/>
    <w:rsid w:val="006519A3"/>
    <w:rsid w:val="006525B2"/>
    <w:rsid w:val="00654D97"/>
    <w:rsid w:val="00654E1D"/>
    <w:rsid w:val="00655906"/>
    <w:rsid w:val="00655A58"/>
    <w:rsid w:val="00655D89"/>
    <w:rsid w:val="0065620B"/>
    <w:rsid w:val="00656324"/>
    <w:rsid w:val="00657BCE"/>
    <w:rsid w:val="00662286"/>
    <w:rsid w:val="0066419C"/>
    <w:rsid w:val="00666C72"/>
    <w:rsid w:val="00667961"/>
    <w:rsid w:val="00670935"/>
    <w:rsid w:val="00671E8C"/>
    <w:rsid w:val="00672183"/>
    <w:rsid w:val="00672A0C"/>
    <w:rsid w:val="00672D61"/>
    <w:rsid w:val="00674B18"/>
    <w:rsid w:val="00680C81"/>
    <w:rsid w:val="00684B28"/>
    <w:rsid w:val="006917B9"/>
    <w:rsid w:val="00691DC3"/>
    <w:rsid w:val="00691F18"/>
    <w:rsid w:val="006931E0"/>
    <w:rsid w:val="00693603"/>
    <w:rsid w:val="0069386A"/>
    <w:rsid w:val="00694B78"/>
    <w:rsid w:val="00697582"/>
    <w:rsid w:val="006A0284"/>
    <w:rsid w:val="006A1B39"/>
    <w:rsid w:val="006A1BAD"/>
    <w:rsid w:val="006A203A"/>
    <w:rsid w:val="006A32FE"/>
    <w:rsid w:val="006A38AF"/>
    <w:rsid w:val="006A3C4E"/>
    <w:rsid w:val="006A5354"/>
    <w:rsid w:val="006A5B9B"/>
    <w:rsid w:val="006A5D81"/>
    <w:rsid w:val="006A6026"/>
    <w:rsid w:val="006A694A"/>
    <w:rsid w:val="006A6D45"/>
    <w:rsid w:val="006A722A"/>
    <w:rsid w:val="006B105B"/>
    <w:rsid w:val="006B381E"/>
    <w:rsid w:val="006B4D39"/>
    <w:rsid w:val="006B562F"/>
    <w:rsid w:val="006B7C0B"/>
    <w:rsid w:val="006B7CB4"/>
    <w:rsid w:val="006C02AF"/>
    <w:rsid w:val="006C1952"/>
    <w:rsid w:val="006C2FAA"/>
    <w:rsid w:val="006C4862"/>
    <w:rsid w:val="006C5317"/>
    <w:rsid w:val="006C5936"/>
    <w:rsid w:val="006C7B4C"/>
    <w:rsid w:val="006D1E44"/>
    <w:rsid w:val="006D472F"/>
    <w:rsid w:val="006D61FA"/>
    <w:rsid w:val="006D79AB"/>
    <w:rsid w:val="006E03FC"/>
    <w:rsid w:val="006E0A13"/>
    <w:rsid w:val="006E168B"/>
    <w:rsid w:val="006E5A99"/>
    <w:rsid w:val="006E6269"/>
    <w:rsid w:val="006E62DC"/>
    <w:rsid w:val="006E66F3"/>
    <w:rsid w:val="006E73A2"/>
    <w:rsid w:val="006F1BB9"/>
    <w:rsid w:val="006F1BC2"/>
    <w:rsid w:val="006F69D3"/>
    <w:rsid w:val="006F6CCF"/>
    <w:rsid w:val="006F74FF"/>
    <w:rsid w:val="006F7512"/>
    <w:rsid w:val="00702679"/>
    <w:rsid w:val="00702D4A"/>
    <w:rsid w:val="00703AE9"/>
    <w:rsid w:val="00704424"/>
    <w:rsid w:val="007044DD"/>
    <w:rsid w:val="0070666B"/>
    <w:rsid w:val="007079D7"/>
    <w:rsid w:val="007129AD"/>
    <w:rsid w:val="00715DD4"/>
    <w:rsid w:val="00716E08"/>
    <w:rsid w:val="007179D7"/>
    <w:rsid w:val="00717CBF"/>
    <w:rsid w:val="007206A5"/>
    <w:rsid w:val="00721CB2"/>
    <w:rsid w:val="00722F16"/>
    <w:rsid w:val="00723EE8"/>
    <w:rsid w:val="00725E24"/>
    <w:rsid w:val="007268A4"/>
    <w:rsid w:val="00726AB1"/>
    <w:rsid w:val="00726C1F"/>
    <w:rsid w:val="007273A2"/>
    <w:rsid w:val="00730E35"/>
    <w:rsid w:val="00731256"/>
    <w:rsid w:val="00733850"/>
    <w:rsid w:val="00733CA5"/>
    <w:rsid w:val="007355C6"/>
    <w:rsid w:val="00736FC8"/>
    <w:rsid w:val="0074049A"/>
    <w:rsid w:val="0074096F"/>
    <w:rsid w:val="00740C48"/>
    <w:rsid w:val="00741B58"/>
    <w:rsid w:val="00741FED"/>
    <w:rsid w:val="00742EE9"/>
    <w:rsid w:val="00743711"/>
    <w:rsid w:val="00744A2D"/>
    <w:rsid w:val="007463E7"/>
    <w:rsid w:val="00746AA2"/>
    <w:rsid w:val="00751133"/>
    <w:rsid w:val="0075142E"/>
    <w:rsid w:val="007521AC"/>
    <w:rsid w:val="00752C25"/>
    <w:rsid w:val="00753BF5"/>
    <w:rsid w:val="007544ED"/>
    <w:rsid w:val="00755058"/>
    <w:rsid w:val="00756DE7"/>
    <w:rsid w:val="0075781E"/>
    <w:rsid w:val="00761574"/>
    <w:rsid w:val="0076183B"/>
    <w:rsid w:val="007618AB"/>
    <w:rsid w:val="00761F25"/>
    <w:rsid w:val="00762386"/>
    <w:rsid w:val="00762820"/>
    <w:rsid w:val="00763C69"/>
    <w:rsid w:val="00763F5F"/>
    <w:rsid w:val="0076438E"/>
    <w:rsid w:val="007652B5"/>
    <w:rsid w:val="00765BBC"/>
    <w:rsid w:val="00765DC8"/>
    <w:rsid w:val="00767547"/>
    <w:rsid w:val="00770A86"/>
    <w:rsid w:val="007715A0"/>
    <w:rsid w:val="00774241"/>
    <w:rsid w:val="00774B0B"/>
    <w:rsid w:val="007751D4"/>
    <w:rsid w:val="0077528B"/>
    <w:rsid w:val="00775293"/>
    <w:rsid w:val="00776363"/>
    <w:rsid w:val="00777F90"/>
    <w:rsid w:val="007816FF"/>
    <w:rsid w:val="00782618"/>
    <w:rsid w:val="00783D28"/>
    <w:rsid w:val="00785913"/>
    <w:rsid w:val="00785A16"/>
    <w:rsid w:val="00785C35"/>
    <w:rsid w:val="007864D4"/>
    <w:rsid w:val="0078658C"/>
    <w:rsid w:val="00792FA3"/>
    <w:rsid w:val="00793D75"/>
    <w:rsid w:val="00795558"/>
    <w:rsid w:val="00795707"/>
    <w:rsid w:val="00795945"/>
    <w:rsid w:val="007A0AC9"/>
    <w:rsid w:val="007A0D2E"/>
    <w:rsid w:val="007A0E13"/>
    <w:rsid w:val="007A15FF"/>
    <w:rsid w:val="007A2848"/>
    <w:rsid w:val="007A647C"/>
    <w:rsid w:val="007A6D98"/>
    <w:rsid w:val="007A75B4"/>
    <w:rsid w:val="007A79E4"/>
    <w:rsid w:val="007B3C94"/>
    <w:rsid w:val="007B4D7B"/>
    <w:rsid w:val="007B69BA"/>
    <w:rsid w:val="007B6D59"/>
    <w:rsid w:val="007B6DE5"/>
    <w:rsid w:val="007C1E81"/>
    <w:rsid w:val="007C1EB4"/>
    <w:rsid w:val="007C202D"/>
    <w:rsid w:val="007C2D2C"/>
    <w:rsid w:val="007C4291"/>
    <w:rsid w:val="007C4F1E"/>
    <w:rsid w:val="007C6F61"/>
    <w:rsid w:val="007C78F7"/>
    <w:rsid w:val="007D22CD"/>
    <w:rsid w:val="007D25F5"/>
    <w:rsid w:val="007D30FC"/>
    <w:rsid w:val="007D3588"/>
    <w:rsid w:val="007D6642"/>
    <w:rsid w:val="007D6990"/>
    <w:rsid w:val="007D73A0"/>
    <w:rsid w:val="007D75C5"/>
    <w:rsid w:val="007D7759"/>
    <w:rsid w:val="007D77FD"/>
    <w:rsid w:val="007E0301"/>
    <w:rsid w:val="007E10A4"/>
    <w:rsid w:val="007E1B6B"/>
    <w:rsid w:val="007E25B5"/>
    <w:rsid w:val="007E30B4"/>
    <w:rsid w:val="007E3C55"/>
    <w:rsid w:val="007E5637"/>
    <w:rsid w:val="007E5932"/>
    <w:rsid w:val="007E65F5"/>
    <w:rsid w:val="007E66E4"/>
    <w:rsid w:val="007E76DB"/>
    <w:rsid w:val="007E7B43"/>
    <w:rsid w:val="007F03E5"/>
    <w:rsid w:val="007F13EE"/>
    <w:rsid w:val="007F15BD"/>
    <w:rsid w:val="007F20A4"/>
    <w:rsid w:val="007F2882"/>
    <w:rsid w:val="007F3352"/>
    <w:rsid w:val="007F470A"/>
    <w:rsid w:val="007F6228"/>
    <w:rsid w:val="007F7202"/>
    <w:rsid w:val="0080121B"/>
    <w:rsid w:val="00802546"/>
    <w:rsid w:val="00803490"/>
    <w:rsid w:val="0080468D"/>
    <w:rsid w:val="00804BBC"/>
    <w:rsid w:val="008053F1"/>
    <w:rsid w:val="00805A85"/>
    <w:rsid w:val="00805F93"/>
    <w:rsid w:val="008062D9"/>
    <w:rsid w:val="00806DFD"/>
    <w:rsid w:val="00810427"/>
    <w:rsid w:val="00814A0E"/>
    <w:rsid w:val="00814C77"/>
    <w:rsid w:val="0081523F"/>
    <w:rsid w:val="0081538A"/>
    <w:rsid w:val="00817697"/>
    <w:rsid w:val="00817C59"/>
    <w:rsid w:val="00817D3D"/>
    <w:rsid w:val="00820B73"/>
    <w:rsid w:val="008212F7"/>
    <w:rsid w:val="00821CE4"/>
    <w:rsid w:val="00821F81"/>
    <w:rsid w:val="00821F8D"/>
    <w:rsid w:val="0082352A"/>
    <w:rsid w:val="00823BB3"/>
    <w:rsid w:val="00823ED2"/>
    <w:rsid w:val="00824494"/>
    <w:rsid w:val="00827380"/>
    <w:rsid w:val="00827761"/>
    <w:rsid w:val="0083082C"/>
    <w:rsid w:val="00831169"/>
    <w:rsid w:val="00831611"/>
    <w:rsid w:val="00832255"/>
    <w:rsid w:val="00833A87"/>
    <w:rsid w:val="0083496C"/>
    <w:rsid w:val="0083545E"/>
    <w:rsid w:val="00836D0B"/>
    <w:rsid w:val="0083706E"/>
    <w:rsid w:val="00840A0E"/>
    <w:rsid w:val="00842154"/>
    <w:rsid w:val="00842767"/>
    <w:rsid w:val="008428FA"/>
    <w:rsid w:val="00842B25"/>
    <w:rsid w:val="0084513B"/>
    <w:rsid w:val="0084536C"/>
    <w:rsid w:val="008502E5"/>
    <w:rsid w:val="00850D31"/>
    <w:rsid w:val="008511AB"/>
    <w:rsid w:val="008539A9"/>
    <w:rsid w:val="00855519"/>
    <w:rsid w:val="00856A2D"/>
    <w:rsid w:val="0085707A"/>
    <w:rsid w:val="0085734C"/>
    <w:rsid w:val="00857533"/>
    <w:rsid w:val="00857904"/>
    <w:rsid w:val="00861957"/>
    <w:rsid w:val="00863339"/>
    <w:rsid w:val="00863CC4"/>
    <w:rsid w:val="00864662"/>
    <w:rsid w:val="00866064"/>
    <w:rsid w:val="00866A47"/>
    <w:rsid w:val="0086767E"/>
    <w:rsid w:val="008711EB"/>
    <w:rsid w:val="0087326F"/>
    <w:rsid w:val="00875787"/>
    <w:rsid w:val="00877CD7"/>
    <w:rsid w:val="008810EF"/>
    <w:rsid w:val="008819A3"/>
    <w:rsid w:val="0088239C"/>
    <w:rsid w:val="00883AB4"/>
    <w:rsid w:val="00883BDC"/>
    <w:rsid w:val="00883EEA"/>
    <w:rsid w:val="00884A3B"/>
    <w:rsid w:val="0089042B"/>
    <w:rsid w:val="0089059E"/>
    <w:rsid w:val="00890A77"/>
    <w:rsid w:val="008913F4"/>
    <w:rsid w:val="00893187"/>
    <w:rsid w:val="00893264"/>
    <w:rsid w:val="00895DEA"/>
    <w:rsid w:val="0089639F"/>
    <w:rsid w:val="00896464"/>
    <w:rsid w:val="008A0F0F"/>
    <w:rsid w:val="008A218E"/>
    <w:rsid w:val="008A28FB"/>
    <w:rsid w:val="008A2967"/>
    <w:rsid w:val="008A50D5"/>
    <w:rsid w:val="008A5511"/>
    <w:rsid w:val="008A5596"/>
    <w:rsid w:val="008A63FF"/>
    <w:rsid w:val="008A6593"/>
    <w:rsid w:val="008A6AB9"/>
    <w:rsid w:val="008A7B41"/>
    <w:rsid w:val="008A7B6E"/>
    <w:rsid w:val="008B0BAD"/>
    <w:rsid w:val="008B4465"/>
    <w:rsid w:val="008B4B00"/>
    <w:rsid w:val="008B4B2E"/>
    <w:rsid w:val="008B5501"/>
    <w:rsid w:val="008B7C3E"/>
    <w:rsid w:val="008C004E"/>
    <w:rsid w:val="008C01F9"/>
    <w:rsid w:val="008C1086"/>
    <w:rsid w:val="008C1AF0"/>
    <w:rsid w:val="008C4761"/>
    <w:rsid w:val="008C4B3E"/>
    <w:rsid w:val="008C55E2"/>
    <w:rsid w:val="008C6185"/>
    <w:rsid w:val="008C64F6"/>
    <w:rsid w:val="008C6D7B"/>
    <w:rsid w:val="008C6FDB"/>
    <w:rsid w:val="008C7543"/>
    <w:rsid w:val="008D0F74"/>
    <w:rsid w:val="008D1E30"/>
    <w:rsid w:val="008D2AB5"/>
    <w:rsid w:val="008D2DCC"/>
    <w:rsid w:val="008D4E0E"/>
    <w:rsid w:val="008D66A2"/>
    <w:rsid w:val="008E08C1"/>
    <w:rsid w:val="008E0C06"/>
    <w:rsid w:val="008E0F11"/>
    <w:rsid w:val="008E4503"/>
    <w:rsid w:val="008E7950"/>
    <w:rsid w:val="008F0182"/>
    <w:rsid w:val="008F072F"/>
    <w:rsid w:val="008F2D5F"/>
    <w:rsid w:val="008F3573"/>
    <w:rsid w:val="008F400B"/>
    <w:rsid w:val="008F4CE4"/>
    <w:rsid w:val="008F56EB"/>
    <w:rsid w:val="009001B9"/>
    <w:rsid w:val="00901D85"/>
    <w:rsid w:val="00903652"/>
    <w:rsid w:val="00904BC3"/>
    <w:rsid w:val="00905424"/>
    <w:rsid w:val="0090546B"/>
    <w:rsid w:val="00905685"/>
    <w:rsid w:val="00905793"/>
    <w:rsid w:val="0091000A"/>
    <w:rsid w:val="00910B2D"/>
    <w:rsid w:val="00912817"/>
    <w:rsid w:val="00912989"/>
    <w:rsid w:val="00914893"/>
    <w:rsid w:val="00914A30"/>
    <w:rsid w:val="009164F5"/>
    <w:rsid w:val="00916B26"/>
    <w:rsid w:val="009177ED"/>
    <w:rsid w:val="0092282D"/>
    <w:rsid w:val="00923155"/>
    <w:rsid w:val="00923667"/>
    <w:rsid w:val="00926810"/>
    <w:rsid w:val="00927B5A"/>
    <w:rsid w:val="00927BD8"/>
    <w:rsid w:val="00927FDD"/>
    <w:rsid w:val="009302BB"/>
    <w:rsid w:val="009305B9"/>
    <w:rsid w:val="009319A9"/>
    <w:rsid w:val="00931CA4"/>
    <w:rsid w:val="00932CE7"/>
    <w:rsid w:val="0093461C"/>
    <w:rsid w:val="0094037F"/>
    <w:rsid w:val="00940C42"/>
    <w:rsid w:val="00940D84"/>
    <w:rsid w:val="009448AE"/>
    <w:rsid w:val="00945892"/>
    <w:rsid w:val="0094594D"/>
    <w:rsid w:val="00946444"/>
    <w:rsid w:val="00952EC0"/>
    <w:rsid w:val="00953183"/>
    <w:rsid w:val="0095350A"/>
    <w:rsid w:val="009538A5"/>
    <w:rsid w:val="00953A5E"/>
    <w:rsid w:val="00961CB8"/>
    <w:rsid w:val="00962F1C"/>
    <w:rsid w:val="00963D4B"/>
    <w:rsid w:val="00964377"/>
    <w:rsid w:val="00966BE9"/>
    <w:rsid w:val="00967890"/>
    <w:rsid w:val="00970604"/>
    <w:rsid w:val="0097075E"/>
    <w:rsid w:val="00972210"/>
    <w:rsid w:val="00973A71"/>
    <w:rsid w:val="009742F2"/>
    <w:rsid w:val="00974B15"/>
    <w:rsid w:val="00974D17"/>
    <w:rsid w:val="00974D3A"/>
    <w:rsid w:val="00974E61"/>
    <w:rsid w:val="00975D5E"/>
    <w:rsid w:val="00976F88"/>
    <w:rsid w:val="00977E30"/>
    <w:rsid w:val="00981C19"/>
    <w:rsid w:val="009831C8"/>
    <w:rsid w:val="00984224"/>
    <w:rsid w:val="00985176"/>
    <w:rsid w:val="0098550D"/>
    <w:rsid w:val="009862BC"/>
    <w:rsid w:val="00986661"/>
    <w:rsid w:val="00987BD6"/>
    <w:rsid w:val="00991B88"/>
    <w:rsid w:val="00992FBF"/>
    <w:rsid w:val="00993950"/>
    <w:rsid w:val="009959A9"/>
    <w:rsid w:val="0099776E"/>
    <w:rsid w:val="0099788E"/>
    <w:rsid w:val="009A077A"/>
    <w:rsid w:val="009A0BC6"/>
    <w:rsid w:val="009A166A"/>
    <w:rsid w:val="009A1ABA"/>
    <w:rsid w:val="009A22EC"/>
    <w:rsid w:val="009A2CB3"/>
    <w:rsid w:val="009A2DFD"/>
    <w:rsid w:val="009A3329"/>
    <w:rsid w:val="009A4079"/>
    <w:rsid w:val="009A4F8A"/>
    <w:rsid w:val="009A5396"/>
    <w:rsid w:val="009A5D4A"/>
    <w:rsid w:val="009A629E"/>
    <w:rsid w:val="009A666B"/>
    <w:rsid w:val="009B0F03"/>
    <w:rsid w:val="009B1A50"/>
    <w:rsid w:val="009B2C7D"/>
    <w:rsid w:val="009B3710"/>
    <w:rsid w:val="009B3BE7"/>
    <w:rsid w:val="009B3FDE"/>
    <w:rsid w:val="009B49AA"/>
    <w:rsid w:val="009B4D19"/>
    <w:rsid w:val="009B641D"/>
    <w:rsid w:val="009C0FE1"/>
    <w:rsid w:val="009C1069"/>
    <w:rsid w:val="009C17A1"/>
    <w:rsid w:val="009C1C91"/>
    <w:rsid w:val="009C2AC2"/>
    <w:rsid w:val="009C2AF6"/>
    <w:rsid w:val="009C4F13"/>
    <w:rsid w:val="009C52EA"/>
    <w:rsid w:val="009C55E8"/>
    <w:rsid w:val="009C62C0"/>
    <w:rsid w:val="009C68F8"/>
    <w:rsid w:val="009C71AC"/>
    <w:rsid w:val="009D12BA"/>
    <w:rsid w:val="009D1F0A"/>
    <w:rsid w:val="009D26BE"/>
    <w:rsid w:val="009D3D81"/>
    <w:rsid w:val="009D427A"/>
    <w:rsid w:val="009D46C9"/>
    <w:rsid w:val="009D4D0C"/>
    <w:rsid w:val="009D5516"/>
    <w:rsid w:val="009D5530"/>
    <w:rsid w:val="009D6FA4"/>
    <w:rsid w:val="009E0E1E"/>
    <w:rsid w:val="009E2BA9"/>
    <w:rsid w:val="009E3365"/>
    <w:rsid w:val="009E3964"/>
    <w:rsid w:val="009E470B"/>
    <w:rsid w:val="009E4C49"/>
    <w:rsid w:val="009E63D2"/>
    <w:rsid w:val="009E6602"/>
    <w:rsid w:val="009E7E76"/>
    <w:rsid w:val="009F0976"/>
    <w:rsid w:val="009F2B72"/>
    <w:rsid w:val="009F42E3"/>
    <w:rsid w:val="009F446C"/>
    <w:rsid w:val="009F566F"/>
    <w:rsid w:val="009F6141"/>
    <w:rsid w:val="009F673C"/>
    <w:rsid w:val="009F70D4"/>
    <w:rsid w:val="00A00C16"/>
    <w:rsid w:val="00A02607"/>
    <w:rsid w:val="00A031C1"/>
    <w:rsid w:val="00A03427"/>
    <w:rsid w:val="00A038A9"/>
    <w:rsid w:val="00A04BE3"/>
    <w:rsid w:val="00A0592C"/>
    <w:rsid w:val="00A06377"/>
    <w:rsid w:val="00A11AB2"/>
    <w:rsid w:val="00A13684"/>
    <w:rsid w:val="00A13BC7"/>
    <w:rsid w:val="00A15647"/>
    <w:rsid w:val="00A15AE4"/>
    <w:rsid w:val="00A15DC2"/>
    <w:rsid w:val="00A1636B"/>
    <w:rsid w:val="00A16E43"/>
    <w:rsid w:val="00A17F72"/>
    <w:rsid w:val="00A20085"/>
    <w:rsid w:val="00A20172"/>
    <w:rsid w:val="00A22A1A"/>
    <w:rsid w:val="00A239FB"/>
    <w:rsid w:val="00A23DA5"/>
    <w:rsid w:val="00A26A70"/>
    <w:rsid w:val="00A270FA"/>
    <w:rsid w:val="00A27F13"/>
    <w:rsid w:val="00A3014D"/>
    <w:rsid w:val="00A30756"/>
    <w:rsid w:val="00A314AF"/>
    <w:rsid w:val="00A32E45"/>
    <w:rsid w:val="00A33248"/>
    <w:rsid w:val="00A345CE"/>
    <w:rsid w:val="00A351B9"/>
    <w:rsid w:val="00A35486"/>
    <w:rsid w:val="00A367EF"/>
    <w:rsid w:val="00A37B02"/>
    <w:rsid w:val="00A37F1A"/>
    <w:rsid w:val="00A41F6A"/>
    <w:rsid w:val="00A43265"/>
    <w:rsid w:val="00A45704"/>
    <w:rsid w:val="00A46061"/>
    <w:rsid w:val="00A465C3"/>
    <w:rsid w:val="00A46702"/>
    <w:rsid w:val="00A47165"/>
    <w:rsid w:val="00A47BEF"/>
    <w:rsid w:val="00A50C47"/>
    <w:rsid w:val="00A51BE2"/>
    <w:rsid w:val="00A52532"/>
    <w:rsid w:val="00A529B9"/>
    <w:rsid w:val="00A52A64"/>
    <w:rsid w:val="00A53236"/>
    <w:rsid w:val="00A54957"/>
    <w:rsid w:val="00A56271"/>
    <w:rsid w:val="00A56398"/>
    <w:rsid w:val="00A56B92"/>
    <w:rsid w:val="00A56BED"/>
    <w:rsid w:val="00A606DE"/>
    <w:rsid w:val="00A6394C"/>
    <w:rsid w:val="00A65180"/>
    <w:rsid w:val="00A67772"/>
    <w:rsid w:val="00A67B32"/>
    <w:rsid w:val="00A725F1"/>
    <w:rsid w:val="00A72EEA"/>
    <w:rsid w:val="00A73694"/>
    <w:rsid w:val="00A7446F"/>
    <w:rsid w:val="00A760CD"/>
    <w:rsid w:val="00A77662"/>
    <w:rsid w:val="00A807C6"/>
    <w:rsid w:val="00A81C82"/>
    <w:rsid w:val="00A828A8"/>
    <w:rsid w:val="00A83882"/>
    <w:rsid w:val="00A8452F"/>
    <w:rsid w:val="00A84886"/>
    <w:rsid w:val="00A8532D"/>
    <w:rsid w:val="00A864C1"/>
    <w:rsid w:val="00A910BE"/>
    <w:rsid w:val="00A920F1"/>
    <w:rsid w:val="00A954BA"/>
    <w:rsid w:val="00A95789"/>
    <w:rsid w:val="00A95C63"/>
    <w:rsid w:val="00A96712"/>
    <w:rsid w:val="00AA1976"/>
    <w:rsid w:val="00AA264B"/>
    <w:rsid w:val="00AA3978"/>
    <w:rsid w:val="00AA7F78"/>
    <w:rsid w:val="00AB0C24"/>
    <w:rsid w:val="00AB0D6E"/>
    <w:rsid w:val="00AB10EA"/>
    <w:rsid w:val="00AB1F35"/>
    <w:rsid w:val="00AB2249"/>
    <w:rsid w:val="00AB2B20"/>
    <w:rsid w:val="00AB5176"/>
    <w:rsid w:val="00AB6088"/>
    <w:rsid w:val="00AB65C3"/>
    <w:rsid w:val="00AB750D"/>
    <w:rsid w:val="00AC1BE9"/>
    <w:rsid w:val="00AC29A2"/>
    <w:rsid w:val="00AC41D2"/>
    <w:rsid w:val="00AC4CCD"/>
    <w:rsid w:val="00AC5446"/>
    <w:rsid w:val="00AD009B"/>
    <w:rsid w:val="00AD1050"/>
    <w:rsid w:val="00AD1FF9"/>
    <w:rsid w:val="00AD2CE2"/>
    <w:rsid w:val="00AD2D0B"/>
    <w:rsid w:val="00AD3556"/>
    <w:rsid w:val="00AD450D"/>
    <w:rsid w:val="00AD5279"/>
    <w:rsid w:val="00AD5E52"/>
    <w:rsid w:val="00AD76D4"/>
    <w:rsid w:val="00AE05C1"/>
    <w:rsid w:val="00AE0B2F"/>
    <w:rsid w:val="00AE2AF9"/>
    <w:rsid w:val="00AE44D4"/>
    <w:rsid w:val="00AE7A42"/>
    <w:rsid w:val="00AF0531"/>
    <w:rsid w:val="00AF1C61"/>
    <w:rsid w:val="00AF26A8"/>
    <w:rsid w:val="00AF2D5F"/>
    <w:rsid w:val="00AF4148"/>
    <w:rsid w:val="00AF5A35"/>
    <w:rsid w:val="00B00748"/>
    <w:rsid w:val="00B00C50"/>
    <w:rsid w:val="00B02F0F"/>
    <w:rsid w:val="00B05811"/>
    <w:rsid w:val="00B07DD0"/>
    <w:rsid w:val="00B1031F"/>
    <w:rsid w:val="00B10730"/>
    <w:rsid w:val="00B11D97"/>
    <w:rsid w:val="00B11DF7"/>
    <w:rsid w:val="00B120CF"/>
    <w:rsid w:val="00B12A6E"/>
    <w:rsid w:val="00B13580"/>
    <w:rsid w:val="00B1401D"/>
    <w:rsid w:val="00B141EE"/>
    <w:rsid w:val="00B14FE8"/>
    <w:rsid w:val="00B20E49"/>
    <w:rsid w:val="00B2156F"/>
    <w:rsid w:val="00B218FE"/>
    <w:rsid w:val="00B219B8"/>
    <w:rsid w:val="00B227E2"/>
    <w:rsid w:val="00B22BFE"/>
    <w:rsid w:val="00B24E30"/>
    <w:rsid w:val="00B25A11"/>
    <w:rsid w:val="00B25B07"/>
    <w:rsid w:val="00B3132F"/>
    <w:rsid w:val="00B3392B"/>
    <w:rsid w:val="00B33D79"/>
    <w:rsid w:val="00B3685A"/>
    <w:rsid w:val="00B37475"/>
    <w:rsid w:val="00B40609"/>
    <w:rsid w:val="00B41C5A"/>
    <w:rsid w:val="00B42120"/>
    <w:rsid w:val="00B4346E"/>
    <w:rsid w:val="00B457BD"/>
    <w:rsid w:val="00B45C05"/>
    <w:rsid w:val="00B45C3E"/>
    <w:rsid w:val="00B45D50"/>
    <w:rsid w:val="00B460C0"/>
    <w:rsid w:val="00B461E0"/>
    <w:rsid w:val="00B472BB"/>
    <w:rsid w:val="00B476D1"/>
    <w:rsid w:val="00B5040A"/>
    <w:rsid w:val="00B51CDE"/>
    <w:rsid w:val="00B530D3"/>
    <w:rsid w:val="00B530DF"/>
    <w:rsid w:val="00B53BA0"/>
    <w:rsid w:val="00B555C9"/>
    <w:rsid w:val="00B55658"/>
    <w:rsid w:val="00B55B53"/>
    <w:rsid w:val="00B563A9"/>
    <w:rsid w:val="00B566AA"/>
    <w:rsid w:val="00B56D44"/>
    <w:rsid w:val="00B60287"/>
    <w:rsid w:val="00B60B04"/>
    <w:rsid w:val="00B616B7"/>
    <w:rsid w:val="00B61DE8"/>
    <w:rsid w:val="00B629E0"/>
    <w:rsid w:val="00B63420"/>
    <w:rsid w:val="00B70E29"/>
    <w:rsid w:val="00B7262B"/>
    <w:rsid w:val="00B8302C"/>
    <w:rsid w:val="00B85283"/>
    <w:rsid w:val="00B86744"/>
    <w:rsid w:val="00B87B70"/>
    <w:rsid w:val="00B90550"/>
    <w:rsid w:val="00B91116"/>
    <w:rsid w:val="00B92F2B"/>
    <w:rsid w:val="00B93228"/>
    <w:rsid w:val="00B93AEC"/>
    <w:rsid w:val="00B94967"/>
    <w:rsid w:val="00B95995"/>
    <w:rsid w:val="00BA0CA8"/>
    <w:rsid w:val="00BA1105"/>
    <w:rsid w:val="00BA18D7"/>
    <w:rsid w:val="00BA35A7"/>
    <w:rsid w:val="00BA3602"/>
    <w:rsid w:val="00BA3D14"/>
    <w:rsid w:val="00BA45B7"/>
    <w:rsid w:val="00BA606C"/>
    <w:rsid w:val="00BA69A8"/>
    <w:rsid w:val="00BB13C8"/>
    <w:rsid w:val="00BB1468"/>
    <w:rsid w:val="00BB2093"/>
    <w:rsid w:val="00BB45FF"/>
    <w:rsid w:val="00BB6DC4"/>
    <w:rsid w:val="00BB707C"/>
    <w:rsid w:val="00BC018C"/>
    <w:rsid w:val="00BC0529"/>
    <w:rsid w:val="00BC0F77"/>
    <w:rsid w:val="00BC1037"/>
    <w:rsid w:val="00BC3731"/>
    <w:rsid w:val="00BC40AE"/>
    <w:rsid w:val="00BC5592"/>
    <w:rsid w:val="00BC6F1F"/>
    <w:rsid w:val="00BC7025"/>
    <w:rsid w:val="00BC7CC5"/>
    <w:rsid w:val="00BD17BA"/>
    <w:rsid w:val="00BD20EA"/>
    <w:rsid w:val="00BD2875"/>
    <w:rsid w:val="00BD2C6C"/>
    <w:rsid w:val="00BD2F7C"/>
    <w:rsid w:val="00BD4000"/>
    <w:rsid w:val="00BD7A35"/>
    <w:rsid w:val="00BE0603"/>
    <w:rsid w:val="00BE08B9"/>
    <w:rsid w:val="00BE3E27"/>
    <w:rsid w:val="00BE6688"/>
    <w:rsid w:val="00BE68EF"/>
    <w:rsid w:val="00BF4324"/>
    <w:rsid w:val="00C00A48"/>
    <w:rsid w:val="00C01604"/>
    <w:rsid w:val="00C02E53"/>
    <w:rsid w:val="00C04AE7"/>
    <w:rsid w:val="00C05055"/>
    <w:rsid w:val="00C05567"/>
    <w:rsid w:val="00C0636A"/>
    <w:rsid w:val="00C07C07"/>
    <w:rsid w:val="00C07F12"/>
    <w:rsid w:val="00C1013E"/>
    <w:rsid w:val="00C12698"/>
    <w:rsid w:val="00C12ACC"/>
    <w:rsid w:val="00C134DF"/>
    <w:rsid w:val="00C136AE"/>
    <w:rsid w:val="00C13B47"/>
    <w:rsid w:val="00C1607B"/>
    <w:rsid w:val="00C161E4"/>
    <w:rsid w:val="00C16386"/>
    <w:rsid w:val="00C17251"/>
    <w:rsid w:val="00C205DA"/>
    <w:rsid w:val="00C2152A"/>
    <w:rsid w:val="00C2210E"/>
    <w:rsid w:val="00C2592E"/>
    <w:rsid w:val="00C25C45"/>
    <w:rsid w:val="00C25EE5"/>
    <w:rsid w:val="00C26084"/>
    <w:rsid w:val="00C26D01"/>
    <w:rsid w:val="00C26E47"/>
    <w:rsid w:val="00C307E6"/>
    <w:rsid w:val="00C32089"/>
    <w:rsid w:val="00C3382F"/>
    <w:rsid w:val="00C344F8"/>
    <w:rsid w:val="00C34CD6"/>
    <w:rsid w:val="00C34E43"/>
    <w:rsid w:val="00C361E3"/>
    <w:rsid w:val="00C36711"/>
    <w:rsid w:val="00C3681C"/>
    <w:rsid w:val="00C3690D"/>
    <w:rsid w:val="00C4087C"/>
    <w:rsid w:val="00C41665"/>
    <w:rsid w:val="00C42BC5"/>
    <w:rsid w:val="00C437D7"/>
    <w:rsid w:val="00C469A6"/>
    <w:rsid w:val="00C46CD8"/>
    <w:rsid w:val="00C510D7"/>
    <w:rsid w:val="00C513BC"/>
    <w:rsid w:val="00C51FA9"/>
    <w:rsid w:val="00C522A5"/>
    <w:rsid w:val="00C52789"/>
    <w:rsid w:val="00C53F1B"/>
    <w:rsid w:val="00C542FB"/>
    <w:rsid w:val="00C561FE"/>
    <w:rsid w:val="00C56DE5"/>
    <w:rsid w:val="00C62F0F"/>
    <w:rsid w:val="00C6311F"/>
    <w:rsid w:val="00C64E40"/>
    <w:rsid w:val="00C6679D"/>
    <w:rsid w:val="00C66E5B"/>
    <w:rsid w:val="00C67A9A"/>
    <w:rsid w:val="00C702F4"/>
    <w:rsid w:val="00C70EBA"/>
    <w:rsid w:val="00C7324B"/>
    <w:rsid w:val="00C753C3"/>
    <w:rsid w:val="00C76A12"/>
    <w:rsid w:val="00C77A19"/>
    <w:rsid w:val="00C80472"/>
    <w:rsid w:val="00C805CD"/>
    <w:rsid w:val="00C8144D"/>
    <w:rsid w:val="00C821C5"/>
    <w:rsid w:val="00C8226A"/>
    <w:rsid w:val="00C82E37"/>
    <w:rsid w:val="00C82F72"/>
    <w:rsid w:val="00C83841"/>
    <w:rsid w:val="00C850A7"/>
    <w:rsid w:val="00C86AA7"/>
    <w:rsid w:val="00C90D02"/>
    <w:rsid w:val="00C90D5B"/>
    <w:rsid w:val="00C9177B"/>
    <w:rsid w:val="00C91EAE"/>
    <w:rsid w:val="00C93E54"/>
    <w:rsid w:val="00C94AFD"/>
    <w:rsid w:val="00C952AD"/>
    <w:rsid w:val="00C95859"/>
    <w:rsid w:val="00C96912"/>
    <w:rsid w:val="00CA24C2"/>
    <w:rsid w:val="00CA2BF9"/>
    <w:rsid w:val="00CA2C30"/>
    <w:rsid w:val="00CA3BD9"/>
    <w:rsid w:val="00CA3FD3"/>
    <w:rsid w:val="00CA4CA4"/>
    <w:rsid w:val="00CA75D6"/>
    <w:rsid w:val="00CB1233"/>
    <w:rsid w:val="00CB2150"/>
    <w:rsid w:val="00CB24E6"/>
    <w:rsid w:val="00CB3913"/>
    <w:rsid w:val="00CB3EA2"/>
    <w:rsid w:val="00CB5BAA"/>
    <w:rsid w:val="00CB6F19"/>
    <w:rsid w:val="00CC139A"/>
    <w:rsid w:val="00CC3481"/>
    <w:rsid w:val="00CC3651"/>
    <w:rsid w:val="00CC44AF"/>
    <w:rsid w:val="00CC4E7F"/>
    <w:rsid w:val="00CC5458"/>
    <w:rsid w:val="00CC610D"/>
    <w:rsid w:val="00CC613E"/>
    <w:rsid w:val="00CC6F68"/>
    <w:rsid w:val="00CC79ED"/>
    <w:rsid w:val="00CD0871"/>
    <w:rsid w:val="00CD0CB5"/>
    <w:rsid w:val="00CD1A6A"/>
    <w:rsid w:val="00CD1D3F"/>
    <w:rsid w:val="00CD376D"/>
    <w:rsid w:val="00CD4936"/>
    <w:rsid w:val="00CD4D9D"/>
    <w:rsid w:val="00CD5BBB"/>
    <w:rsid w:val="00CE1353"/>
    <w:rsid w:val="00CE27C1"/>
    <w:rsid w:val="00CE322A"/>
    <w:rsid w:val="00CE4401"/>
    <w:rsid w:val="00CE615D"/>
    <w:rsid w:val="00CE6C39"/>
    <w:rsid w:val="00CE76F1"/>
    <w:rsid w:val="00CF04B1"/>
    <w:rsid w:val="00CF0F2F"/>
    <w:rsid w:val="00CF20EC"/>
    <w:rsid w:val="00CF3D42"/>
    <w:rsid w:val="00CF4EE1"/>
    <w:rsid w:val="00CF61DE"/>
    <w:rsid w:val="00CF6BC9"/>
    <w:rsid w:val="00CF6ECF"/>
    <w:rsid w:val="00CF74EB"/>
    <w:rsid w:val="00CF798F"/>
    <w:rsid w:val="00D042D2"/>
    <w:rsid w:val="00D05867"/>
    <w:rsid w:val="00D06414"/>
    <w:rsid w:val="00D07AFB"/>
    <w:rsid w:val="00D07D6E"/>
    <w:rsid w:val="00D10D77"/>
    <w:rsid w:val="00D12361"/>
    <w:rsid w:val="00D13346"/>
    <w:rsid w:val="00D16863"/>
    <w:rsid w:val="00D16DD7"/>
    <w:rsid w:val="00D176DC"/>
    <w:rsid w:val="00D17BB3"/>
    <w:rsid w:val="00D20CDC"/>
    <w:rsid w:val="00D21649"/>
    <w:rsid w:val="00D217E4"/>
    <w:rsid w:val="00D24C5E"/>
    <w:rsid w:val="00D27755"/>
    <w:rsid w:val="00D3137D"/>
    <w:rsid w:val="00D313E1"/>
    <w:rsid w:val="00D31B06"/>
    <w:rsid w:val="00D31DC0"/>
    <w:rsid w:val="00D3200E"/>
    <w:rsid w:val="00D32C5C"/>
    <w:rsid w:val="00D3322B"/>
    <w:rsid w:val="00D33450"/>
    <w:rsid w:val="00D34142"/>
    <w:rsid w:val="00D342CA"/>
    <w:rsid w:val="00D355FA"/>
    <w:rsid w:val="00D36598"/>
    <w:rsid w:val="00D372BB"/>
    <w:rsid w:val="00D4029E"/>
    <w:rsid w:val="00D412E2"/>
    <w:rsid w:val="00D41819"/>
    <w:rsid w:val="00D429CE"/>
    <w:rsid w:val="00D46BA7"/>
    <w:rsid w:val="00D47DDB"/>
    <w:rsid w:val="00D5395E"/>
    <w:rsid w:val="00D54656"/>
    <w:rsid w:val="00D54B4D"/>
    <w:rsid w:val="00D55BC2"/>
    <w:rsid w:val="00D56117"/>
    <w:rsid w:val="00D5617B"/>
    <w:rsid w:val="00D56425"/>
    <w:rsid w:val="00D566DF"/>
    <w:rsid w:val="00D568DB"/>
    <w:rsid w:val="00D60617"/>
    <w:rsid w:val="00D612DE"/>
    <w:rsid w:val="00D61973"/>
    <w:rsid w:val="00D64D6B"/>
    <w:rsid w:val="00D65C20"/>
    <w:rsid w:val="00D665CF"/>
    <w:rsid w:val="00D67018"/>
    <w:rsid w:val="00D70359"/>
    <w:rsid w:val="00D712CA"/>
    <w:rsid w:val="00D717C2"/>
    <w:rsid w:val="00D75EDC"/>
    <w:rsid w:val="00D777B4"/>
    <w:rsid w:val="00D80AB3"/>
    <w:rsid w:val="00D80C0F"/>
    <w:rsid w:val="00D81293"/>
    <w:rsid w:val="00D81DC2"/>
    <w:rsid w:val="00D8255D"/>
    <w:rsid w:val="00D82A9A"/>
    <w:rsid w:val="00D82D6E"/>
    <w:rsid w:val="00D83157"/>
    <w:rsid w:val="00D83E34"/>
    <w:rsid w:val="00D85B1C"/>
    <w:rsid w:val="00D862A3"/>
    <w:rsid w:val="00D870BC"/>
    <w:rsid w:val="00D877A9"/>
    <w:rsid w:val="00D87AF9"/>
    <w:rsid w:val="00D9019F"/>
    <w:rsid w:val="00D902CD"/>
    <w:rsid w:val="00D907AC"/>
    <w:rsid w:val="00D91C1F"/>
    <w:rsid w:val="00D92187"/>
    <w:rsid w:val="00D92326"/>
    <w:rsid w:val="00D94547"/>
    <w:rsid w:val="00D94BC3"/>
    <w:rsid w:val="00D97540"/>
    <w:rsid w:val="00DA045E"/>
    <w:rsid w:val="00DA100E"/>
    <w:rsid w:val="00DA274F"/>
    <w:rsid w:val="00DA35D0"/>
    <w:rsid w:val="00DA3BF5"/>
    <w:rsid w:val="00DB2B4D"/>
    <w:rsid w:val="00DB39DC"/>
    <w:rsid w:val="00DB7201"/>
    <w:rsid w:val="00DB73A5"/>
    <w:rsid w:val="00DB7AF8"/>
    <w:rsid w:val="00DC2605"/>
    <w:rsid w:val="00DC38D7"/>
    <w:rsid w:val="00DC5284"/>
    <w:rsid w:val="00DC5A55"/>
    <w:rsid w:val="00DC6CC2"/>
    <w:rsid w:val="00DD07BE"/>
    <w:rsid w:val="00DD0D0E"/>
    <w:rsid w:val="00DD33E6"/>
    <w:rsid w:val="00DD550F"/>
    <w:rsid w:val="00DE06A3"/>
    <w:rsid w:val="00DE27BE"/>
    <w:rsid w:val="00DE3A37"/>
    <w:rsid w:val="00DE6D45"/>
    <w:rsid w:val="00DF0839"/>
    <w:rsid w:val="00DF117F"/>
    <w:rsid w:val="00DF1299"/>
    <w:rsid w:val="00DF242A"/>
    <w:rsid w:val="00DF297A"/>
    <w:rsid w:val="00DF43D6"/>
    <w:rsid w:val="00DF4CD1"/>
    <w:rsid w:val="00DF4E71"/>
    <w:rsid w:val="00DF6197"/>
    <w:rsid w:val="00DF61E5"/>
    <w:rsid w:val="00DF6729"/>
    <w:rsid w:val="00DF694F"/>
    <w:rsid w:val="00DF786A"/>
    <w:rsid w:val="00DF7895"/>
    <w:rsid w:val="00E00602"/>
    <w:rsid w:val="00E01D43"/>
    <w:rsid w:val="00E0267C"/>
    <w:rsid w:val="00E028A9"/>
    <w:rsid w:val="00E06658"/>
    <w:rsid w:val="00E0698A"/>
    <w:rsid w:val="00E109D0"/>
    <w:rsid w:val="00E11511"/>
    <w:rsid w:val="00E14610"/>
    <w:rsid w:val="00E16168"/>
    <w:rsid w:val="00E1716A"/>
    <w:rsid w:val="00E20251"/>
    <w:rsid w:val="00E20EBE"/>
    <w:rsid w:val="00E228B9"/>
    <w:rsid w:val="00E23D2E"/>
    <w:rsid w:val="00E24273"/>
    <w:rsid w:val="00E24977"/>
    <w:rsid w:val="00E254E7"/>
    <w:rsid w:val="00E26191"/>
    <w:rsid w:val="00E26595"/>
    <w:rsid w:val="00E2699F"/>
    <w:rsid w:val="00E27480"/>
    <w:rsid w:val="00E336D0"/>
    <w:rsid w:val="00E34E06"/>
    <w:rsid w:val="00E3562B"/>
    <w:rsid w:val="00E3571D"/>
    <w:rsid w:val="00E35BD5"/>
    <w:rsid w:val="00E362C2"/>
    <w:rsid w:val="00E3643E"/>
    <w:rsid w:val="00E378E0"/>
    <w:rsid w:val="00E37CA8"/>
    <w:rsid w:val="00E40F2D"/>
    <w:rsid w:val="00E422EF"/>
    <w:rsid w:val="00E42432"/>
    <w:rsid w:val="00E4450E"/>
    <w:rsid w:val="00E4494B"/>
    <w:rsid w:val="00E44F26"/>
    <w:rsid w:val="00E45172"/>
    <w:rsid w:val="00E45DB7"/>
    <w:rsid w:val="00E467CE"/>
    <w:rsid w:val="00E5065E"/>
    <w:rsid w:val="00E52153"/>
    <w:rsid w:val="00E540A1"/>
    <w:rsid w:val="00E548E7"/>
    <w:rsid w:val="00E55012"/>
    <w:rsid w:val="00E56F5F"/>
    <w:rsid w:val="00E5714C"/>
    <w:rsid w:val="00E574DB"/>
    <w:rsid w:val="00E608D0"/>
    <w:rsid w:val="00E63222"/>
    <w:rsid w:val="00E661F8"/>
    <w:rsid w:val="00E67DB8"/>
    <w:rsid w:val="00E70956"/>
    <w:rsid w:val="00E70BC5"/>
    <w:rsid w:val="00E70C92"/>
    <w:rsid w:val="00E716B7"/>
    <w:rsid w:val="00E72B68"/>
    <w:rsid w:val="00E74B89"/>
    <w:rsid w:val="00E7767B"/>
    <w:rsid w:val="00E81CA7"/>
    <w:rsid w:val="00E8380A"/>
    <w:rsid w:val="00E83D1C"/>
    <w:rsid w:val="00E83EC7"/>
    <w:rsid w:val="00E85400"/>
    <w:rsid w:val="00E872D3"/>
    <w:rsid w:val="00E87B0E"/>
    <w:rsid w:val="00E91A71"/>
    <w:rsid w:val="00E925B8"/>
    <w:rsid w:val="00E93621"/>
    <w:rsid w:val="00E94462"/>
    <w:rsid w:val="00E95623"/>
    <w:rsid w:val="00E95A1B"/>
    <w:rsid w:val="00EA01C3"/>
    <w:rsid w:val="00EA1A99"/>
    <w:rsid w:val="00EA2738"/>
    <w:rsid w:val="00EA315E"/>
    <w:rsid w:val="00EA5048"/>
    <w:rsid w:val="00EA6656"/>
    <w:rsid w:val="00EB143D"/>
    <w:rsid w:val="00EB20DC"/>
    <w:rsid w:val="00EB2270"/>
    <w:rsid w:val="00EB24B7"/>
    <w:rsid w:val="00EB2A94"/>
    <w:rsid w:val="00EB4F0E"/>
    <w:rsid w:val="00EB5156"/>
    <w:rsid w:val="00EC0C90"/>
    <w:rsid w:val="00EC1310"/>
    <w:rsid w:val="00EC13F0"/>
    <w:rsid w:val="00EC5E16"/>
    <w:rsid w:val="00EC659A"/>
    <w:rsid w:val="00EC6E96"/>
    <w:rsid w:val="00EC733B"/>
    <w:rsid w:val="00EC78FB"/>
    <w:rsid w:val="00ED0E89"/>
    <w:rsid w:val="00ED0FF3"/>
    <w:rsid w:val="00ED1962"/>
    <w:rsid w:val="00ED2806"/>
    <w:rsid w:val="00ED31B7"/>
    <w:rsid w:val="00ED4465"/>
    <w:rsid w:val="00EE0908"/>
    <w:rsid w:val="00EE18C1"/>
    <w:rsid w:val="00EE2D6E"/>
    <w:rsid w:val="00EE35BA"/>
    <w:rsid w:val="00EF10CB"/>
    <w:rsid w:val="00EF523B"/>
    <w:rsid w:val="00EF75AE"/>
    <w:rsid w:val="00EF7DF7"/>
    <w:rsid w:val="00F0119A"/>
    <w:rsid w:val="00F01663"/>
    <w:rsid w:val="00F0211D"/>
    <w:rsid w:val="00F02BC4"/>
    <w:rsid w:val="00F0382F"/>
    <w:rsid w:val="00F03EA6"/>
    <w:rsid w:val="00F0483E"/>
    <w:rsid w:val="00F06B3C"/>
    <w:rsid w:val="00F10C66"/>
    <w:rsid w:val="00F11308"/>
    <w:rsid w:val="00F1154B"/>
    <w:rsid w:val="00F11AE3"/>
    <w:rsid w:val="00F11F1D"/>
    <w:rsid w:val="00F12036"/>
    <w:rsid w:val="00F12360"/>
    <w:rsid w:val="00F1362A"/>
    <w:rsid w:val="00F14981"/>
    <w:rsid w:val="00F14F99"/>
    <w:rsid w:val="00F165EC"/>
    <w:rsid w:val="00F168C9"/>
    <w:rsid w:val="00F20D82"/>
    <w:rsid w:val="00F22053"/>
    <w:rsid w:val="00F22B85"/>
    <w:rsid w:val="00F23004"/>
    <w:rsid w:val="00F24BBC"/>
    <w:rsid w:val="00F25FF8"/>
    <w:rsid w:val="00F2640D"/>
    <w:rsid w:val="00F267C9"/>
    <w:rsid w:val="00F27440"/>
    <w:rsid w:val="00F27BEF"/>
    <w:rsid w:val="00F27DF1"/>
    <w:rsid w:val="00F3111C"/>
    <w:rsid w:val="00F336EB"/>
    <w:rsid w:val="00F33B26"/>
    <w:rsid w:val="00F33B35"/>
    <w:rsid w:val="00F33DE8"/>
    <w:rsid w:val="00F35CD0"/>
    <w:rsid w:val="00F402D3"/>
    <w:rsid w:val="00F405A5"/>
    <w:rsid w:val="00F41416"/>
    <w:rsid w:val="00F419B5"/>
    <w:rsid w:val="00F427CE"/>
    <w:rsid w:val="00F42A6E"/>
    <w:rsid w:val="00F467A2"/>
    <w:rsid w:val="00F46CB4"/>
    <w:rsid w:val="00F472B7"/>
    <w:rsid w:val="00F47B25"/>
    <w:rsid w:val="00F50B53"/>
    <w:rsid w:val="00F52B99"/>
    <w:rsid w:val="00F52D02"/>
    <w:rsid w:val="00F537A3"/>
    <w:rsid w:val="00F55F52"/>
    <w:rsid w:val="00F56290"/>
    <w:rsid w:val="00F60888"/>
    <w:rsid w:val="00F66248"/>
    <w:rsid w:val="00F711F7"/>
    <w:rsid w:val="00F71257"/>
    <w:rsid w:val="00F748F7"/>
    <w:rsid w:val="00F75CB1"/>
    <w:rsid w:val="00F7706B"/>
    <w:rsid w:val="00F80035"/>
    <w:rsid w:val="00F8072A"/>
    <w:rsid w:val="00F80E87"/>
    <w:rsid w:val="00F81285"/>
    <w:rsid w:val="00F820F2"/>
    <w:rsid w:val="00F82855"/>
    <w:rsid w:val="00F82BD4"/>
    <w:rsid w:val="00F82F4E"/>
    <w:rsid w:val="00F831EA"/>
    <w:rsid w:val="00F8389D"/>
    <w:rsid w:val="00F84FAD"/>
    <w:rsid w:val="00F8694D"/>
    <w:rsid w:val="00F87291"/>
    <w:rsid w:val="00F90BC9"/>
    <w:rsid w:val="00F91B07"/>
    <w:rsid w:val="00F921D3"/>
    <w:rsid w:val="00F93823"/>
    <w:rsid w:val="00F93A54"/>
    <w:rsid w:val="00F93D32"/>
    <w:rsid w:val="00F940E0"/>
    <w:rsid w:val="00F94226"/>
    <w:rsid w:val="00F94A4C"/>
    <w:rsid w:val="00F9500B"/>
    <w:rsid w:val="00F953DE"/>
    <w:rsid w:val="00F96CFB"/>
    <w:rsid w:val="00F96D70"/>
    <w:rsid w:val="00FA063D"/>
    <w:rsid w:val="00FA1B3D"/>
    <w:rsid w:val="00FB02F0"/>
    <w:rsid w:val="00FB1B9E"/>
    <w:rsid w:val="00FB382C"/>
    <w:rsid w:val="00FB44D2"/>
    <w:rsid w:val="00FB4BA8"/>
    <w:rsid w:val="00FB69EA"/>
    <w:rsid w:val="00FC1785"/>
    <w:rsid w:val="00FC4DAF"/>
    <w:rsid w:val="00FC57FA"/>
    <w:rsid w:val="00FC6473"/>
    <w:rsid w:val="00FC6D4C"/>
    <w:rsid w:val="00FC79C2"/>
    <w:rsid w:val="00FC7B8C"/>
    <w:rsid w:val="00FC7C54"/>
    <w:rsid w:val="00FD1972"/>
    <w:rsid w:val="00FD2014"/>
    <w:rsid w:val="00FD3052"/>
    <w:rsid w:val="00FD3701"/>
    <w:rsid w:val="00FD3B28"/>
    <w:rsid w:val="00FD4ACC"/>
    <w:rsid w:val="00FD50C1"/>
    <w:rsid w:val="00FD5457"/>
    <w:rsid w:val="00FD5498"/>
    <w:rsid w:val="00FE0032"/>
    <w:rsid w:val="00FE04A5"/>
    <w:rsid w:val="00FE1CEC"/>
    <w:rsid w:val="00FE3D94"/>
    <w:rsid w:val="00FE4967"/>
    <w:rsid w:val="00FE4E7C"/>
    <w:rsid w:val="00FE6DF6"/>
    <w:rsid w:val="00FF11B5"/>
    <w:rsid w:val="00FF178D"/>
    <w:rsid w:val="00FF1FC3"/>
    <w:rsid w:val="00FF228F"/>
    <w:rsid w:val="00FF3AEF"/>
    <w:rsid w:val="00FF3FEC"/>
    <w:rsid w:val="00FF42A4"/>
    <w:rsid w:val="00FF530B"/>
    <w:rsid w:val="00FF5703"/>
    <w:rsid w:val="00FF5EDF"/>
    <w:rsid w:val="00FF6485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63"/>
        <o:r id="V:Rule8" type="connector" idref="#_x0000_s1060"/>
        <o:r id="V:Rule9" type="connector" idref="#_x0000_s1064"/>
        <o:r id="V:Rule10" type="connector" idref="#_x0000_s1062"/>
        <o:r id="V:Rule11" type="connector" idref="#_x0000_s1061"/>
        <o:r id="V:Rule1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23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F523B"/>
    <w:pPr>
      <w:keepNext/>
      <w:tabs>
        <w:tab w:val="left" w:pos="2327"/>
      </w:tabs>
      <w:suppressAutoHyphens/>
      <w:overflowPunct w:val="0"/>
      <w:autoSpaceDE w:val="0"/>
      <w:spacing w:line="360" w:lineRule="auto"/>
      <w:ind w:firstLine="709"/>
      <w:jc w:val="center"/>
      <w:textAlignment w:val="baseline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AB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AB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F523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AB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AB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AB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AB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3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F52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F52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1">
    <w:name w:val="Body Text 3"/>
    <w:basedOn w:val="a"/>
    <w:link w:val="32"/>
    <w:rsid w:val="001D62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3">
    <w:name w:val="Body Text Indent 3"/>
    <w:basedOn w:val="a"/>
    <w:link w:val="34"/>
    <w:rsid w:val="00C367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1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F523B"/>
    <w:rPr>
      <w:rFonts w:ascii="Times New Roman" w:hAnsi="Times New Roman" w:cs="Times New Roman"/>
    </w:rPr>
  </w:style>
  <w:style w:type="character" w:customStyle="1" w:styleId="WW8Num3z0">
    <w:name w:val="WW8Num3z0"/>
    <w:rsid w:val="00EF523B"/>
    <w:rPr>
      <w:rFonts w:ascii="Symbol" w:hAnsi="Symbol"/>
    </w:rPr>
  </w:style>
  <w:style w:type="character" w:customStyle="1" w:styleId="WW8Num4z0">
    <w:name w:val="WW8Num4z0"/>
    <w:rsid w:val="00EF523B"/>
    <w:rPr>
      <w:rFonts w:ascii="Symbol" w:hAnsi="Symbol"/>
      <w:color w:val="auto"/>
    </w:rPr>
  </w:style>
  <w:style w:type="character" w:customStyle="1" w:styleId="WW8Num4z1">
    <w:name w:val="WW8Num4z1"/>
    <w:rsid w:val="00EF523B"/>
    <w:rPr>
      <w:rFonts w:ascii="Courier New" w:hAnsi="Courier New"/>
    </w:rPr>
  </w:style>
  <w:style w:type="character" w:customStyle="1" w:styleId="WW8Num4z2">
    <w:name w:val="WW8Num4z2"/>
    <w:rsid w:val="00EF523B"/>
    <w:rPr>
      <w:rFonts w:ascii="Wingdings" w:hAnsi="Wingdings"/>
    </w:rPr>
  </w:style>
  <w:style w:type="character" w:customStyle="1" w:styleId="WW8Num4z3">
    <w:name w:val="WW8Num4z3"/>
    <w:rsid w:val="00EF523B"/>
    <w:rPr>
      <w:rFonts w:ascii="Symbol" w:hAnsi="Symbol"/>
    </w:rPr>
  </w:style>
  <w:style w:type="character" w:customStyle="1" w:styleId="WW8Num5z0">
    <w:name w:val="WW8Num5z0"/>
    <w:rsid w:val="00EF523B"/>
    <w:rPr>
      <w:rFonts w:ascii="Symbol" w:hAnsi="Symbol"/>
    </w:rPr>
  </w:style>
  <w:style w:type="character" w:customStyle="1" w:styleId="WW8Num5z1">
    <w:name w:val="WW8Num5z1"/>
    <w:rsid w:val="00EF523B"/>
    <w:rPr>
      <w:rFonts w:ascii="Courier New" w:hAnsi="Courier New" w:cs="Courier New"/>
    </w:rPr>
  </w:style>
  <w:style w:type="character" w:customStyle="1" w:styleId="WW8Num5z2">
    <w:name w:val="WW8Num5z2"/>
    <w:rsid w:val="00EF523B"/>
    <w:rPr>
      <w:rFonts w:ascii="Wingdings" w:hAnsi="Wingdings"/>
    </w:rPr>
  </w:style>
  <w:style w:type="character" w:customStyle="1" w:styleId="WW8Num6z0">
    <w:name w:val="WW8Num6z0"/>
    <w:rsid w:val="00EF523B"/>
    <w:rPr>
      <w:rFonts w:ascii="Times New Roman" w:hAnsi="Times New Roman"/>
    </w:rPr>
  </w:style>
  <w:style w:type="character" w:customStyle="1" w:styleId="WW8Num9z0">
    <w:name w:val="WW8Num9z0"/>
    <w:rsid w:val="00EF523B"/>
    <w:rPr>
      <w:rFonts w:ascii="Times New Roman" w:hAnsi="Times New Roman"/>
    </w:rPr>
  </w:style>
  <w:style w:type="character" w:customStyle="1" w:styleId="WW8Num10z0">
    <w:name w:val="WW8Num10z0"/>
    <w:rsid w:val="00EF523B"/>
    <w:rPr>
      <w:rFonts w:ascii="Wingdings" w:hAnsi="Wingdings"/>
    </w:rPr>
  </w:style>
  <w:style w:type="character" w:customStyle="1" w:styleId="WW8Num11z0">
    <w:name w:val="WW8Num11z0"/>
    <w:rsid w:val="00EF523B"/>
    <w:rPr>
      <w:rFonts w:ascii="Times New Roman" w:hAnsi="Times New Roman"/>
    </w:rPr>
  </w:style>
  <w:style w:type="character" w:customStyle="1" w:styleId="WW8Num12z0">
    <w:name w:val="WW8Num12z0"/>
    <w:rsid w:val="00EF523B"/>
    <w:rPr>
      <w:rFonts w:ascii="Symbol" w:hAnsi="Symbol"/>
    </w:rPr>
  </w:style>
  <w:style w:type="character" w:customStyle="1" w:styleId="WW8Num12z1">
    <w:name w:val="WW8Num12z1"/>
    <w:rsid w:val="00EF523B"/>
    <w:rPr>
      <w:rFonts w:ascii="Courier New" w:hAnsi="Courier New" w:cs="Courier New"/>
    </w:rPr>
  </w:style>
  <w:style w:type="character" w:customStyle="1" w:styleId="WW8Num12z2">
    <w:name w:val="WW8Num12z2"/>
    <w:rsid w:val="00EF523B"/>
    <w:rPr>
      <w:rFonts w:ascii="Wingdings" w:hAnsi="Wingdings"/>
    </w:rPr>
  </w:style>
  <w:style w:type="character" w:customStyle="1" w:styleId="WW8Num13z0">
    <w:name w:val="WW8Num13z0"/>
    <w:rsid w:val="00EF523B"/>
    <w:rPr>
      <w:rFonts w:ascii="Times New Roman" w:hAnsi="Times New Roman"/>
    </w:rPr>
  </w:style>
  <w:style w:type="character" w:customStyle="1" w:styleId="WW8Num14z0">
    <w:name w:val="WW8Num14z0"/>
    <w:rsid w:val="00EF523B"/>
    <w:rPr>
      <w:rFonts w:ascii="Symbol" w:hAnsi="Symbol"/>
    </w:rPr>
  </w:style>
  <w:style w:type="character" w:customStyle="1" w:styleId="WW8Num14z1">
    <w:name w:val="WW8Num14z1"/>
    <w:rsid w:val="00EF523B"/>
    <w:rPr>
      <w:rFonts w:ascii="Courier New" w:hAnsi="Courier New" w:cs="Courier New"/>
    </w:rPr>
  </w:style>
  <w:style w:type="character" w:customStyle="1" w:styleId="WW8Num14z2">
    <w:name w:val="WW8Num14z2"/>
    <w:rsid w:val="00EF523B"/>
    <w:rPr>
      <w:rFonts w:ascii="Wingdings" w:hAnsi="Wingdings"/>
    </w:rPr>
  </w:style>
  <w:style w:type="character" w:customStyle="1" w:styleId="WW8Num15z0">
    <w:name w:val="WW8Num15z0"/>
    <w:rsid w:val="00EF523B"/>
    <w:rPr>
      <w:rFonts w:ascii="Symbol" w:hAnsi="Symbol"/>
    </w:rPr>
  </w:style>
  <w:style w:type="character" w:customStyle="1" w:styleId="WW8Num15z1">
    <w:name w:val="WW8Num15z1"/>
    <w:rsid w:val="00EF523B"/>
    <w:rPr>
      <w:rFonts w:ascii="Courier New" w:hAnsi="Courier New" w:cs="Courier New"/>
    </w:rPr>
  </w:style>
  <w:style w:type="character" w:customStyle="1" w:styleId="WW8Num15z2">
    <w:name w:val="WW8Num15z2"/>
    <w:rsid w:val="00EF523B"/>
    <w:rPr>
      <w:rFonts w:ascii="Wingdings" w:hAnsi="Wingdings"/>
    </w:rPr>
  </w:style>
  <w:style w:type="character" w:customStyle="1" w:styleId="WW8Num16z0">
    <w:name w:val="WW8Num16z0"/>
    <w:rsid w:val="00EF523B"/>
    <w:rPr>
      <w:rFonts w:ascii="Symbol" w:hAnsi="Symbol"/>
    </w:rPr>
  </w:style>
  <w:style w:type="character" w:customStyle="1" w:styleId="WW8Num16z1">
    <w:name w:val="WW8Num16z1"/>
    <w:rsid w:val="00EF523B"/>
    <w:rPr>
      <w:rFonts w:ascii="Courier New" w:hAnsi="Courier New" w:cs="Courier New"/>
    </w:rPr>
  </w:style>
  <w:style w:type="character" w:customStyle="1" w:styleId="WW8Num16z2">
    <w:name w:val="WW8Num16z2"/>
    <w:rsid w:val="00EF523B"/>
    <w:rPr>
      <w:rFonts w:ascii="Wingdings" w:hAnsi="Wingdings"/>
    </w:rPr>
  </w:style>
  <w:style w:type="character" w:customStyle="1" w:styleId="WW8Num17z0">
    <w:name w:val="WW8Num17z0"/>
    <w:rsid w:val="00EF523B"/>
    <w:rPr>
      <w:rFonts w:ascii="Symbol" w:hAnsi="Symbol"/>
    </w:rPr>
  </w:style>
  <w:style w:type="character" w:customStyle="1" w:styleId="WW8Num17z1">
    <w:name w:val="WW8Num17z1"/>
    <w:rsid w:val="00EF523B"/>
    <w:rPr>
      <w:rFonts w:ascii="Courier New" w:hAnsi="Courier New" w:cs="Courier New"/>
    </w:rPr>
  </w:style>
  <w:style w:type="character" w:customStyle="1" w:styleId="WW8Num17z2">
    <w:name w:val="WW8Num17z2"/>
    <w:rsid w:val="00EF523B"/>
    <w:rPr>
      <w:rFonts w:ascii="Wingdings" w:hAnsi="Wingdings"/>
    </w:rPr>
  </w:style>
  <w:style w:type="character" w:customStyle="1" w:styleId="WW8NumSt17z0">
    <w:name w:val="WW8NumSt17z0"/>
    <w:rsid w:val="00EF523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F523B"/>
  </w:style>
  <w:style w:type="character" w:customStyle="1" w:styleId="FontStyle18">
    <w:name w:val="Font Style1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12"/>
    <w:rsid w:val="00EF523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12"/>
    <w:uiPriority w:val="99"/>
    <w:rsid w:val="00EF523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12"/>
    <w:rsid w:val="00EF52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12"/>
    <w:uiPriority w:val="99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12"/>
    <w:rsid w:val="00EF523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basedOn w:val="12"/>
    <w:rsid w:val="00EF523B"/>
    <w:rPr>
      <w:rFonts w:ascii="Arial" w:hAnsi="Arial" w:cs="Arial"/>
      <w:sz w:val="12"/>
      <w:szCs w:val="12"/>
    </w:rPr>
  </w:style>
  <w:style w:type="character" w:customStyle="1" w:styleId="FontStyle32">
    <w:name w:val="Font Style32"/>
    <w:basedOn w:val="12"/>
    <w:rsid w:val="00EF523B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3">
    <w:name w:val="Font Style33"/>
    <w:basedOn w:val="12"/>
    <w:rsid w:val="00EF523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">
    <w:name w:val="Font Style34"/>
    <w:basedOn w:val="12"/>
    <w:rsid w:val="00EF523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0">
    <w:name w:val="Font Style30"/>
    <w:basedOn w:val="12"/>
    <w:rsid w:val="00EF523B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12"/>
    <w:rsid w:val="00EF523B"/>
    <w:rPr>
      <w:rFonts w:ascii="Arial Narrow" w:hAnsi="Arial Narrow" w:cs="Arial Narrow"/>
      <w:sz w:val="12"/>
      <w:szCs w:val="12"/>
    </w:rPr>
  </w:style>
  <w:style w:type="character" w:customStyle="1" w:styleId="FontStyle20">
    <w:name w:val="Font Style20"/>
    <w:basedOn w:val="12"/>
    <w:rsid w:val="00EF52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12"/>
    <w:rsid w:val="00EF523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12"/>
    <w:rsid w:val="00EF523B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6">
    <w:name w:val="Font Style36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12"/>
    <w:rsid w:val="00EF52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12"/>
    <w:rsid w:val="00EF523B"/>
    <w:rPr>
      <w:rFonts w:ascii="Courier New" w:hAnsi="Courier New" w:cs="Courier New"/>
      <w:i/>
      <w:iCs/>
      <w:sz w:val="26"/>
      <w:szCs w:val="26"/>
    </w:rPr>
  </w:style>
  <w:style w:type="character" w:customStyle="1" w:styleId="FontStyle38">
    <w:name w:val="Font Style38"/>
    <w:basedOn w:val="12"/>
    <w:rsid w:val="00EF523B"/>
    <w:rPr>
      <w:rFonts w:ascii="Times New Roman" w:hAnsi="Times New Roman" w:cs="Times New Roman"/>
      <w:i/>
      <w:iCs/>
      <w:sz w:val="20"/>
      <w:szCs w:val="20"/>
    </w:rPr>
  </w:style>
  <w:style w:type="character" w:styleId="af2">
    <w:name w:val="Strong"/>
    <w:basedOn w:val="12"/>
    <w:uiPriority w:val="22"/>
    <w:qFormat/>
    <w:rsid w:val="00EF523B"/>
    <w:rPr>
      <w:b/>
      <w:bCs/>
    </w:rPr>
  </w:style>
  <w:style w:type="character" w:customStyle="1" w:styleId="apple-style-span">
    <w:name w:val="apple-style-span"/>
    <w:basedOn w:val="12"/>
    <w:rsid w:val="00EF523B"/>
  </w:style>
  <w:style w:type="character" w:customStyle="1" w:styleId="WW8Num31z1">
    <w:name w:val="WW8Num31z1"/>
    <w:rsid w:val="00EF523B"/>
    <w:rPr>
      <w:rFonts w:ascii="Courier New" w:hAnsi="Courier New" w:cs="Courier New"/>
    </w:rPr>
  </w:style>
  <w:style w:type="character" w:customStyle="1" w:styleId="WW8Num31z2">
    <w:name w:val="WW8Num31z2"/>
    <w:rsid w:val="00EF523B"/>
    <w:rPr>
      <w:rFonts w:ascii="Wingdings" w:hAnsi="Wingdings"/>
    </w:rPr>
  </w:style>
  <w:style w:type="character" w:customStyle="1" w:styleId="WW8Num31z3">
    <w:name w:val="WW8Num31z3"/>
    <w:rsid w:val="00EF523B"/>
    <w:rPr>
      <w:rFonts w:ascii="Symbol" w:hAnsi="Symbol"/>
    </w:rPr>
  </w:style>
  <w:style w:type="paragraph" w:customStyle="1" w:styleId="af3">
    <w:name w:val="Заголовок"/>
    <w:basedOn w:val="a"/>
    <w:next w:val="a8"/>
    <w:rsid w:val="00EF52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EF523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EF523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">
    <w:name w:val="Основной текст 22"/>
    <w:basedOn w:val="a"/>
    <w:rsid w:val="00EF523B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BodyText21">
    <w:name w:val="Body Text 21"/>
    <w:basedOn w:val="a"/>
    <w:rsid w:val="00EF523B"/>
    <w:pPr>
      <w:suppressAutoHyphens/>
      <w:overflowPunct w:val="0"/>
      <w:autoSpaceDE w:val="0"/>
      <w:ind w:left="720"/>
      <w:textAlignment w:val="baseline"/>
    </w:pPr>
    <w:rPr>
      <w:szCs w:val="20"/>
      <w:lang w:eastAsia="ar-SA"/>
    </w:rPr>
  </w:style>
  <w:style w:type="paragraph" w:customStyle="1" w:styleId="Style1">
    <w:name w:val="Style1"/>
    <w:basedOn w:val="a"/>
    <w:rsid w:val="00EF523B"/>
    <w:pPr>
      <w:widowControl w:val="0"/>
      <w:suppressAutoHyphens/>
      <w:autoSpaceDE w:val="0"/>
      <w:spacing w:line="322" w:lineRule="exact"/>
      <w:ind w:firstLine="706"/>
      <w:jc w:val="both"/>
    </w:pPr>
    <w:rPr>
      <w:lang w:eastAsia="ar-SA"/>
    </w:rPr>
  </w:style>
  <w:style w:type="paragraph" w:customStyle="1" w:styleId="Style12">
    <w:name w:val="Style12"/>
    <w:basedOn w:val="a"/>
    <w:rsid w:val="00EF523B"/>
    <w:pPr>
      <w:widowControl w:val="0"/>
      <w:suppressAutoHyphens/>
      <w:autoSpaceDE w:val="0"/>
      <w:spacing w:line="221" w:lineRule="exact"/>
      <w:ind w:firstLine="696"/>
    </w:pPr>
    <w:rPr>
      <w:rFonts w:ascii="Franklin Gothic Medium" w:hAnsi="Franklin Gothic Medium"/>
      <w:lang w:eastAsia="ar-SA"/>
    </w:rPr>
  </w:style>
  <w:style w:type="paragraph" w:customStyle="1" w:styleId="15">
    <w:name w:val="Знак Знак Знак Знак1"/>
    <w:basedOn w:val="a"/>
    <w:rsid w:val="00EF523B"/>
    <w:pPr>
      <w:suppressAutoHyphens/>
      <w:jc w:val="center"/>
    </w:pPr>
    <w:rPr>
      <w:rFonts w:eastAsia="Calibri"/>
      <w:sz w:val="20"/>
      <w:szCs w:val="20"/>
      <w:lang w:eastAsia="ar-SA"/>
    </w:rPr>
  </w:style>
  <w:style w:type="paragraph" w:customStyle="1" w:styleId="35">
    <w:name w:val="Стиль3"/>
    <w:basedOn w:val="a"/>
    <w:rsid w:val="00EF523B"/>
    <w:pPr>
      <w:suppressAutoHyphens/>
      <w:spacing w:before="120"/>
    </w:pPr>
    <w:rPr>
      <w:rFonts w:ascii="Tahoma" w:hAnsi="Tahoma"/>
      <w:kern w:val="1"/>
      <w:szCs w:val="20"/>
      <w:lang w:eastAsia="ar-SA"/>
    </w:rPr>
  </w:style>
  <w:style w:type="paragraph" w:customStyle="1" w:styleId="210">
    <w:name w:val="Основной текст с отступом 21"/>
    <w:basedOn w:val="a"/>
    <w:rsid w:val="00EF52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7">
    <w:name w:val="Style17"/>
    <w:basedOn w:val="a"/>
    <w:rsid w:val="00EF523B"/>
    <w:pPr>
      <w:widowControl w:val="0"/>
      <w:suppressAutoHyphens/>
      <w:autoSpaceDE w:val="0"/>
      <w:spacing w:line="446" w:lineRule="exact"/>
      <w:ind w:firstLine="696"/>
      <w:jc w:val="both"/>
    </w:pPr>
    <w:rPr>
      <w:rFonts w:ascii="Franklin Gothic Medium" w:hAnsi="Franklin Gothic Medium"/>
      <w:lang w:eastAsia="ar-SA"/>
    </w:rPr>
  </w:style>
  <w:style w:type="paragraph" w:customStyle="1" w:styleId="Style16">
    <w:name w:val="Style16"/>
    <w:basedOn w:val="a"/>
    <w:rsid w:val="00EF523B"/>
    <w:pPr>
      <w:widowControl w:val="0"/>
      <w:suppressAutoHyphens/>
      <w:autoSpaceDE w:val="0"/>
      <w:spacing w:line="322" w:lineRule="exact"/>
      <w:ind w:firstLine="691"/>
    </w:pPr>
    <w:rPr>
      <w:lang w:eastAsia="ar-SA"/>
    </w:rPr>
  </w:style>
  <w:style w:type="paragraph" w:customStyle="1" w:styleId="310">
    <w:name w:val="Основной текст с отступом 31"/>
    <w:basedOn w:val="a"/>
    <w:rsid w:val="00EF523B"/>
    <w:pPr>
      <w:suppressAutoHyphens/>
      <w:overflowPunct w:val="0"/>
      <w:autoSpaceDE w:val="0"/>
      <w:ind w:firstLine="900"/>
      <w:jc w:val="both"/>
      <w:textAlignment w:val="baseline"/>
    </w:pPr>
    <w:rPr>
      <w:szCs w:val="20"/>
      <w:lang w:eastAsia="ar-SA"/>
    </w:rPr>
  </w:style>
  <w:style w:type="paragraph" w:customStyle="1" w:styleId="caaieiaie3">
    <w:name w:val="caaieiaie 3"/>
    <w:basedOn w:val="a"/>
    <w:next w:val="a"/>
    <w:rsid w:val="00EF523B"/>
    <w:pPr>
      <w:keepNext/>
      <w:suppressAutoHyphens/>
      <w:spacing w:line="360" w:lineRule="auto"/>
      <w:ind w:firstLine="851"/>
      <w:jc w:val="both"/>
    </w:pPr>
    <w:rPr>
      <w:rFonts w:ascii="MS Sans Serif" w:hAnsi="MS Sans Serif"/>
      <w:szCs w:val="20"/>
      <w:lang w:eastAsia="ar-SA"/>
    </w:rPr>
  </w:style>
  <w:style w:type="paragraph" w:customStyle="1" w:styleId="Style5">
    <w:name w:val="Style5"/>
    <w:basedOn w:val="a"/>
    <w:rsid w:val="00EF523B"/>
    <w:pPr>
      <w:widowControl w:val="0"/>
      <w:suppressAutoHyphens/>
      <w:autoSpaceDE w:val="0"/>
      <w:spacing w:line="325" w:lineRule="exact"/>
      <w:ind w:firstLine="710"/>
      <w:jc w:val="both"/>
    </w:pPr>
    <w:rPr>
      <w:lang w:eastAsia="ar-SA"/>
    </w:rPr>
  </w:style>
  <w:style w:type="paragraph" w:customStyle="1" w:styleId="311">
    <w:name w:val="Основной текст с отступом 311"/>
    <w:basedOn w:val="a"/>
    <w:rsid w:val="00EF52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EF523B"/>
    <w:pPr>
      <w:suppressAutoHyphens/>
      <w:overflowPunct w:val="0"/>
      <w:autoSpaceDE w:val="0"/>
      <w:ind w:firstLine="851"/>
      <w:textAlignment w:val="baseline"/>
    </w:pPr>
    <w:rPr>
      <w:szCs w:val="20"/>
      <w:lang w:eastAsia="ar-SA"/>
    </w:rPr>
  </w:style>
  <w:style w:type="paragraph" w:customStyle="1" w:styleId="16">
    <w:name w:val="Обычный1"/>
    <w:rsid w:val="00EF52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rsid w:val="00EF523B"/>
    <w:pPr>
      <w:widowControl w:val="0"/>
      <w:suppressAutoHyphens/>
      <w:autoSpaceDE w:val="0"/>
      <w:spacing w:line="323" w:lineRule="exact"/>
      <w:ind w:firstLine="552"/>
    </w:pPr>
    <w:rPr>
      <w:lang w:eastAsia="ar-SA"/>
    </w:rPr>
  </w:style>
  <w:style w:type="paragraph" w:customStyle="1" w:styleId="Style10">
    <w:name w:val="Style10"/>
    <w:basedOn w:val="a"/>
    <w:uiPriority w:val="99"/>
    <w:rsid w:val="00EF523B"/>
    <w:pPr>
      <w:widowControl w:val="0"/>
      <w:suppressAutoHyphens/>
      <w:autoSpaceDE w:val="0"/>
      <w:spacing w:line="384" w:lineRule="exact"/>
      <w:ind w:hanging="336"/>
    </w:pPr>
    <w:rPr>
      <w:lang w:eastAsia="ar-SA"/>
    </w:rPr>
  </w:style>
  <w:style w:type="paragraph" w:customStyle="1" w:styleId="Style9">
    <w:name w:val="Style9"/>
    <w:basedOn w:val="a"/>
    <w:rsid w:val="00EF523B"/>
    <w:pPr>
      <w:widowControl w:val="0"/>
      <w:suppressAutoHyphens/>
      <w:autoSpaceDE w:val="0"/>
      <w:spacing w:line="302" w:lineRule="exact"/>
      <w:ind w:firstLine="542"/>
      <w:jc w:val="both"/>
    </w:pPr>
    <w:rPr>
      <w:lang w:eastAsia="ar-SA"/>
    </w:rPr>
  </w:style>
  <w:style w:type="paragraph" w:customStyle="1" w:styleId="Style11">
    <w:name w:val="Style11"/>
    <w:basedOn w:val="a"/>
    <w:rsid w:val="00EF523B"/>
    <w:pPr>
      <w:widowControl w:val="0"/>
      <w:suppressAutoHyphens/>
      <w:autoSpaceDE w:val="0"/>
      <w:spacing w:line="300" w:lineRule="exact"/>
      <w:ind w:firstLine="566"/>
      <w:jc w:val="both"/>
    </w:pPr>
    <w:rPr>
      <w:rFonts w:ascii="Arial" w:hAnsi="Arial"/>
      <w:lang w:eastAsia="ar-SA"/>
    </w:rPr>
  </w:style>
  <w:style w:type="paragraph" w:customStyle="1" w:styleId="Style13">
    <w:name w:val="Style13"/>
    <w:basedOn w:val="a"/>
    <w:rsid w:val="00EF523B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Style14">
    <w:name w:val="Style14"/>
    <w:basedOn w:val="a"/>
    <w:rsid w:val="00EF523B"/>
    <w:pPr>
      <w:widowControl w:val="0"/>
      <w:suppressAutoHyphens/>
      <w:autoSpaceDE w:val="0"/>
      <w:spacing w:line="300" w:lineRule="exact"/>
      <w:jc w:val="center"/>
    </w:pPr>
    <w:rPr>
      <w:rFonts w:ascii="Arial" w:hAnsi="Arial"/>
      <w:lang w:eastAsia="ar-SA"/>
    </w:rPr>
  </w:style>
  <w:style w:type="paragraph" w:customStyle="1" w:styleId="Style15">
    <w:name w:val="Style15"/>
    <w:basedOn w:val="a"/>
    <w:rsid w:val="00EF523B"/>
    <w:pPr>
      <w:widowControl w:val="0"/>
      <w:suppressAutoHyphens/>
      <w:autoSpaceDE w:val="0"/>
      <w:spacing w:line="298" w:lineRule="exact"/>
      <w:jc w:val="both"/>
    </w:pPr>
    <w:rPr>
      <w:rFonts w:ascii="Arial" w:hAnsi="Arial"/>
      <w:lang w:eastAsia="ar-SA"/>
    </w:rPr>
  </w:style>
  <w:style w:type="paragraph" w:customStyle="1" w:styleId="Style18">
    <w:name w:val="Style18"/>
    <w:basedOn w:val="a"/>
    <w:rsid w:val="00EF523B"/>
    <w:pPr>
      <w:widowControl w:val="0"/>
      <w:suppressAutoHyphens/>
      <w:autoSpaceDE w:val="0"/>
      <w:spacing w:line="302" w:lineRule="exact"/>
      <w:ind w:firstLine="422"/>
    </w:pPr>
    <w:rPr>
      <w:rFonts w:ascii="Arial" w:hAnsi="Arial"/>
      <w:lang w:eastAsia="ar-SA"/>
    </w:rPr>
  </w:style>
  <w:style w:type="paragraph" w:customStyle="1" w:styleId="Style19">
    <w:name w:val="Style19"/>
    <w:basedOn w:val="a"/>
    <w:rsid w:val="00EF523B"/>
    <w:pPr>
      <w:widowControl w:val="0"/>
      <w:suppressAutoHyphens/>
      <w:autoSpaceDE w:val="0"/>
      <w:spacing w:line="299" w:lineRule="exact"/>
      <w:ind w:firstLine="442"/>
      <w:jc w:val="both"/>
    </w:pPr>
    <w:rPr>
      <w:rFonts w:ascii="Arial" w:hAnsi="Arial"/>
      <w:lang w:eastAsia="ar-SA"/>
    </w:rPr>
  </w:style>
  <w:style w:type="paragraph" w:customStyle="1" w:styleId="Style8">
    <w:name w:val="Style8"/>
    <w:basedOn w:val="a"/>
    <w:rsid w:val="00EF523B"/>
    <w:pPr>
      <w:widowControl w:val="0"/>
      <w:suppressAutoHyphens/>
      <w:autoSpaceDE w:val="0"/>
      <w:spacing w:line="317" w:lineRule="exact"/>
      <w:ind w:firstLine="706"/>
    </w:pPr>
    <w:rPr>
      <w:lang w:eastAsia="ar-SA"/>
    </w:rPr>
  </w:style>
  <w:style w:type="paragraph" w:customStyle="1" w:styleId="Style7">
    <w:name w:val="Style7"/>
    <w:basedOn w:val="a"/>
    <w:rsid w:val="00EF523B"/>
    <w:pPr>
      <w:widowControl w:val="0"/>
      <w:suppressAutoHyphens/>
      <w:autoSpaceDE w:val="0"/>
      <w:spacing w:line="298" w:lineRule="exact"/>
      <w:ind w:firstLine="350"/>
      <w:jc w:val="both"/>
    </w:pPr>
    <w:rPr>
      <w:rFonts w:ascii="Arial" w:hAnsi="Arial"/>
      <w:lang w:eastAsia="ar-SA"/>
    </w:rPr>
  </w:style>
  <w:style w:type="paragraph" w:customStyle="1" w:styleId="Style20">
    <w:name w:val="Style20"/>
    <w:basedOn w:val="a"/>
    <w:rsid w:val="00EF523B"/>
    <w:pPr>
      <w:widowControl w:val="0"/>
      <w:suppressAutoHyphens/>
      <w:autoSpaceDE w:val="0"/>
      <w:spacing w:line="254" w:lineRule="exact"/>
      <w:ind w:firstLine="658"/>
    </w:pPr>
    <w:rPr>
      <w:lang w:eastAsia="ar-SA"/>
    </w:rPr>
  </w:style>
  <w:style w:type="paragraph" w:customStyle="1" w:styleId="Style46">
    <w:name w:val="Style46"/>
    <w:basedOn w:val="a"/>
    <w:rsid w:val="00EF523B"/>
    <w:pPr>
      <w:widowControl w:val="0"/>
      <w:suppressAutoHyphens/>
      <w:autoSpaceDE w:val="0"/>
      <w:spacing w:line="254" w:lineRule="exact"/>
      <w:ind w:firstLine="82"/>
    </w:pPr>
    <w:rPr>
      <w:lang w:eastAsia="ar-SA"/>
    </w:rPr>
  </w:style>
  <w:style w:type="paragraph" w:customStyle="1" w:styleId="Style51">
    <w:name w:val="Style51"/>
    <w:basedOn w:val="a"/>
    <w:rsid w:val="00EF523B"/>
    <w:pPr>
      <w:widowControl w:val="0"/>
      <w:suppressAutoHyphens/>
      <w:autoSpaceDE w:val="0"/>
      <w:spacing w:line="274" w:lineRule="exact"/>
      <w:ind w:hanging="350"/>
    </w:pPr>
    <w:rPr>
      <w:lang w:eastAsia="ar-SA"/>
    </w:rPr>
  </w:style>
  <w:style w:type="paragraph" w:customStyle="1" w:styleId="Style33">
    <w:name w:val="Style33"/>
    <w:basedOn w:val="a"/>
    <w:rsid w:val="00EF523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36">
    <w:name w:val="Style36"/>
    <w:basedOn w:val="a"/>
    <w:rsid w:val="00EF523B"/>
    <w:pPr>
      <w:widowControl w:val="0"/>
      <w:suppressAutoHyphens/>
      <w:autoSpaceDE w:val="0"/>
      <w:spacing w:line="277" w:lineRule="exact"/>
      <w:ind w:firstLine="360"/>
      <w:jc w:val="both"/>
    </w:pPr>
    <w:rPr>
      <w:lang w:eastAsia="ar-SA"/>
    </w:rPr>
  </w:style>
  <w:style w:type="paragraph" w:customStyle="1" w:styleId="17">
    <w:name w:val="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4">
    <w:name w:val="Normal (Web)"/>
    <w:basedOn w:val="a"/>
    <w:uiPriority w:val="99"/>
    <w:rsid w:val="00EF523B"/>
    <w:pPr>
      <w:suppressAutoHyphens/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f5">
    <w:name w:val="Знак Знак Знак Знак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8">
    <w:name w:val="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0">
    <w:name w:val="Знак1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9">
    <w:name w:val="заголовок 1"/>
    <w:basedOn w:val="a"/>
    <w:next w:val="a"/>
    <w:rsid w:val="00EF523B"/>
    <w:pPr>
      <w:keepNext/>
      <w:suppressAutoHyphens/>
      <w:jc w:val="center"/>
    </w:pPr>
    <w:rPr>
      <w:szCs w:val="20"/>
      <w:lang w:eastAsia="ar-SA"/>
    </w:rPr>
  </w:style>
  <w:style w:type="paragraph" w:customStyle="1" w:styleId="1a">
    <w:name w:val="Знак Знак Знак Знак Знак Знак Знак Знак Знак 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1">
    <w:name w:val="Знак1 Знак 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6">
    <w:name w:val="Ежедневный"/>
    <w:basedOn w:val="a"/>
    <w:rsid w:val="00EF523B"/>
    <w:pPr>
      <w:suppressAutoHyphens/>
      <w:ind w:firstLine="567"/>
      <w:jc w:val="both"/>
    </w:pPr>
    <w:rPr>
      <w:lang w:eastAsia="ar-SA"/>
    </w:rPr>
  </w:style>
  <w:style w:type="paragraph" w:customStyle="1" w:styleId="23">
    <w:name w:val="Знак2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EF523B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EF523B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EF523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szCs w:val="20"/>
      <w:lang w:eastAsia="ar-SA"/>
    </w:rPr>
  </w:style>
  <w:style w:type="character" w:customStyle="1" w:styleId="extended-textfull">
    <w:name w:val="extended-text__full"/>
    <w:basedOn w:val="a0"/>
    <w:rsid w:val="00222163"/>
  </w:style>
  <w:style w:type="character" w:customStyle="1" w:styleId="extended-textshort">
    <w:name w:val="extended-text__short"/>
    <w:basedOn w:val="a0"/>
    <w:rsid w:val="007D77FD"/>
  </w:style>
  <w:style w:type="paragraph" w:styleId="afa">
    <w:name w:val="endnote text"/>
    <w:basedOn w:val="a"/>
    <w:link w:val="afb"/>
    <w:uiPriority w:val="99"/>
    <w:semiHidden/>
    <w:unhideWhenUsed/>
    <w:rsid w:val="00CC4E7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CC4E7F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CC4E7F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CC4E7F"/>
    <w:rPr>
      <w:vertAlign w:val="superscript"/>
    </w:rPr>
  </w:style>
  <w:style w:type="character" w:styleId="aff0">
    <w:name w:val="Hyperlink"/>
    <w:basedOn w:val="a0"/>
    <w:rsid w:val="007D30FC"/>
    <w:rPr>
      <w:color w:val="0000FF"/>
      <w:u w:val="single"/>
    </w:rPr>
  </w:style>
  <w:style w:type="character" w:styleId="aff1">
    <w:name w:val="Emphasis"/>
    <w:basedOn w:val="a0"/>
    <w:uiPriority w:val="20"/>
    <w:qFormat/>
    <w:rsid w:val="00613C3F"/>
    <w:rPr>
      <w:i/>
      <w:iCs/>
    </w:rPr>
  </w:style>
  <w:style w:type="paragraph" w:customStyle="1" w:styleId="Header">
    <w:name w:val="Header"/>
    <w:basedOn w:val="a"/>
    <w:rsid w:val="00CD376D"/>
    <w:pPr>
      <w:tabs>
        <w:tab w:val="center" w:pos="4677"/>
        <w:tab w:val="right" w:pos="9355"/>
      </w:tabs>
    </w:pPr>
    <w:rPr>
      <w:color w:val="00000A"/>
      <w:sz w:val="20"/>
      <w:szCs w:val="20"/>
      <w:lang w:val="en-GB"/>
    </w:rPr>
  </w:style>
  <w:style w:type="character" w:customStyle="1" w:styleId="d-l">
    <w:name w:val="d-l"/>
    <w:basedOn w:val="a0"/>
    <w:rsid w:val="00974E61"/>
  </w:style>
  <w:style w:type="character" w:customStyle="1" w:styleId="30">
    <w:name w:val="Заголовок 3 Знак"/>
    <w:basedOn w:val="a0"/>
    <w:link w:val="3"/>
    <w:uiPriority w:val="9"/>
    <w:semiHidden/>
    <w:rsid w:val="003934AB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934AB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934AB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934AB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934AB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934AB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f2">
    <w:name w:val="Title"/>
    <w:basedOn w:val="a"/>
    <w:next w:val="a"/>
    <w:link w:val="aff3"/>
    <w:uiPriority w:val="10"/>
    <w:qFormat/>
    <w:rsid w:val="003934AB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f3">
    <w:name w:val="Название Знак"/>
    <w:basedOn w:val="a0"/>
    <w:link w:val="aff2"/>
    <w:uiPriority w:val="10"/>
    <w:rsid w:val="003934AB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f4">
    <w:name w:val="Subtitle"/>
    <w:basedOn w:val="a"/>
    <w:next w:val="a"/>
    <w:link w:val="aff5"/>
    <w:uiPriority w:val="11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5">
    <w:name w:val="Подзаголовок Знак"/>
    <w:basedOn w:val="a0"/>
    <w:link w:val="aff4"/>
    <w:uiPriority w:val="11"/>
    <w:rsid w:val="003934AB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934AB"/>
    <w:rPr>
      <w:rFonts w:asciiTheme="majorHAnsi" w:hAnsiTheme="majorHAnsi" w:cstheme="majorBidi"/>
      <w:i/>
      <w:iCs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3934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3934AB"/>
    <w:rPr>
      <w:rFonts w:asciiTheme="majorHAnsi" w:hAnsiTheme="majorHAnsi" w:cstheme="majorBidi"/>
      <w:i/>
      <w:iCs/>
      <w:lang w:val="en-US" w:bidi="en-US"/>
    </w:rPr>
  </w:style>
  <w:style w:type="character" w:styleId="aff8">
    <w:name w:val="Subtle Emphasis"/>
    <w:uiPriority w:val="19"/>
    <w:qFormat/>
    <w:rsid w:val="003934AB"/>
    <w:rPr>
      <w:i/>
      <w:iCs/>
    </w:rPr>
  </w:style>
  <w:style w:type="character" w:styleId="aff9">
    <w:name w:val="Intense Emphasis"/>
    <w:uiPriority w:val="21"/>
    <w:qFormat/>
    <w:rsid w:val="003934AB"/>
    <w:rPr>
      <w:b/>
      <w:bCs/>
      <w:i/>
      <w:iCs/>
    </w:rPr>
  </w:style>
  <w:style w:type="character" w:styleId="affa">
    <w:name w:val="Subtle Reference"/>
    <w:basedOn w:val="a0"/>
    <w:uiPriority w:val="31"/>
    <w:qFormat/>
    <w:rsid w:val="003934AB"/>
    <w:rPr>
      <w:smallCaps/>
    </w:rPr>
  </w:style>
  <w:style w:type="character" w:styleId="affb">
    <w:name w:val="Intense Reference"/>
    <w:uiPriority w:val="32"/>
    <w:qFormat/>
    <w:rsid w:val="003934AB"/>
    <w:rPr>
      <w:b/>
      <w:bCs/>
      <w:smallCaps/>
    </w:rPr>
  </w:style>
  <w:style w:type="character" w:styleId="affc">
    <w:name w:val="Book Title"/>
    <w:basedOn w:val="a0"/>
    <w:uiPriority w:val="33"/>
    <w:qFormat/>
    <w:rsid w:val="003934AB"/>
    <w:rPr>
      <w:i/>
      <w:iCs/>
      <w:smallCaps/>
      <w:spacing w:val="5"/>
    </w:rPr>
  </w:style>
  <w:style w:type="paragraph" w:styleId="affd">
    <w:name w:val="TOC Heading"/>
    <w:basedOn w:val="1"/>
    <w:next w:val="a"/>
    <w:uiPriority w:val="39"/>
    <w:semiHidden/>
    <w:unhideWhenUsed/>
    <w:qFormat/>
    <w:rsid w:val="003934AB"/>
    <w:pPr>
      <w:keepNext w:val="0"/>
      <w:suppressAutoHyphens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Default">
    <w:name w:val="Default"/>
    <w:rsid w:val="00235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caption"/>
    <w:basedOn w:val="a"/>
    <w:next w:val="a"/>
    <w:uiPriority w:val="35"/>
    <w:unhideWhenUsed/>
    <w:qFormat/>
    <w:rsid w:val="0013330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28.xml"/><Relationship Id="rId21" Type="http://schemas.openxmlformats.org/officeDocument/2006/relationships/chart" Target="charts/chart12.xml"/><Relationship Id="rId34" Type="http://schemas.openxmlformats.org/officeDocument/2006/relationships/chart" Target="charts/chart23.xml"/><Relationship Id="rId42" Type="http://schemas.openxmlformats.org/officeDocument/2006/relationships/chart" Target="charts/chart31.xml"/><Relationship Id="rId47" Type="http://schemas.openxmlformats.org/officeDocument/2006/relationships/chart" Target="charts/chart36.xml"/><Relationship Id="rId50" Type="http://schemas.openxmlformats.org/officeDocument/2006/relationships/chart" Target="charts/chart39.xml"/><Relationship Id="rId55" Type="http://schemas.openxmlformats.org/officeDocument/2006/relationships/chart" Target="charts/chart4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image" Target="media/image8.emf"/><Relationship Id="rId41" Type="http://schemas.openxmlformats.org/officeDocument/2006/relationships/chart" Target="charts/chart30.xml"/><Relationship Id="rId54" Type="http://schemas.openxmlformats.org/officeDocument/2006/relationships/chart" Target="charts/chart43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chart" Target="charts/chart29.xml"/><Relationship Id="rId45" Type="http://schemas.openxmlformats.org/officeDocument/2006/relationships/chart" Target="charts/chart34.xml"/><Relationship Id="rId53" Type="http://schemas.openxmlformats.org/officeDocument/2006/relationships/chart" Target="charts/chart42.xml"/><Relationship Id="rId58" Type="http://schemas.openxmlformats.org/officeDocument/2006/relationships/chart" Target="charts/chart47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5.xml"/><Relationship Id="rId49" Type="http://schemas.openxmlformats.org/officeDocument/2006/relationships/chart" Target="charts/chart38.xml"/><Relationship Id="rId57" Type="http://schemas.openxmlformats.org/officeDocument/2006/relationships/chart" Target="charts/chart46.xml"/><Relationship Id="rId61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0.xml"/><Relationship Id="rId44" Type="http://schemas.openxmlformats.org/officeDocument/2006/relationships/chart" Target="charts/chart33.xml"/><Relationship Id="rId52" Type="http://schemas.openxmlformats.org/officeDocument/2006/relationships/chart" Target="charts/chart41.xm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ovadm74.ru/sites/all/themes/themes/genesis/sovadm/logo.png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package" Target="embeddings/______Microsoft_Office_PowerPoint20.sldx"/><Relationship Id="rId35" Type="http://schemas.openxmlformats.org/officeDocument/2006/relationships/chart" Target="charts/chart24.xml"/><Relationship Id="rId43" Type="http://schemas.openxmlformats.org/officeDocument/2006/relationships/chart" Target="charts/chart32.xml"/><Relationship Id="rId48" Type="http://schemas.openxmlformats.org/officeDocument/2006/relationships/chart" Target="charts/chart37.xml"/><Relationship Id="rId56" Type="http://schemas.openxmlformats.org/officeDocument/2006/relationships/chart" Target="charts/chart45.xml"/><Relationship Id="rId8" Type="http://schemas.openxmlformats.org/officeDocument/2006/relationships/image" Target="media/image1.png"/><Relationship Id="rId51" Type="http://schemas.openxmlformats.org/officeDocument/2006/relationships/chart" Target="charts/chart40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2.xml"/><Relationship Id="rId38" Type="http://schemas.openxmlformats.org/officeDocument/2006/relationships/chart" Target="charts/chart27.xml"/><Relationship Id="rId46" Type="http://schemas.openxmlformats.org/officeDocument/2006/relationships/chart" Target="charts/chart35.xml"/><Relationship Id="rId59" Type="http://schemas.openxmlformats.org/officeDocument/2006/relationships/chart" Target="charts/chart4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2.jpeg"/><Relationship Id="rId6" Type="http://schemas.openxmlformats.org/officeDocument/2006/relationships/package" Target="../embeddings/_____Microsoft_Office_Excel11.xlsx"/><Relationship Id="rId5" Type="http://schemas.openxmlformats.org/officeDocument/2006/relationships/image" Target="../media/image6.jpeg"/><Relationship Id="rId4" Type="http://schemas.openxmlformats.org/officeDocument/2006/relationships/image" Target="../media/image3.jpeg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image" Target="../media/image3.jpeg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7.jpeg"/><Relationship Id="rId1" Type="http://schemas.openxmlformats.org/officeDocument/2006/relationships/image" Target="../media/image5.jpeg"/><Relationship Id="rId5" Type="http://schemas.openxmlformats.org/officeDocument/2006/relationships/package" Target="../embeddings/_____Microsoft_Office_Excel19.xlsx"/><Relationship Id="rId4" Type="http://schemas.openxmlformats.org/officeDocument/2006/relationships/image" Target="../media/image4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2.xlsx"/><Relationship Id="rId1" Type="http://schemas.openxmlformats.org/officeDocument/2006/relationships/image" Target="../media/image5.jpeg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image" Target="../media/image3.jpeg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image" Target="../media/image3.jpeg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5.xlsx"/><Relationship Id="rId2" Type="http://schemas.openxmlformats.org/officeDocument/2006/relationships/image" Target="../media/image3.jpeg"/><Relationship Id="rId1" Type="http://schemas.openxmlformats.org/officeDocument/2006/relationships/image" Target="../media/image9.jpeg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7.xlsx"/><Relationship Id="rId1" Type="http://schemas.openxmlformats.org/officeDocument/2006/relationships/image" Target="../media/image3.jpeg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0.xlsx"/><Relationship Id="rId1" Type="http://schemas.openxmlformats.org/officeDocument/2006/relationships/image" Target="../media/image4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3.jpeg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1.xlsx"/><Relationship Id="rId1" Type="http://schemas.openxmlformats.org/officeDocument/2006/relationships/image" Target="../media/image3.jpeg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3.xlsx"/><Relationship Id="rId1" Type="http://schemas.openxmlformats.org/officeDocument/2006/relationships/image" Target="../media/image3.jpeg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4.xlsx"/><Relationship Id="rId1" Type="http://schemas.openxmlformats.org/officeDocument/2006/relationships/image" Target="../media/image3.jpeg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8.xlsx"/><Relationship Id="rId1" Type="http://schemas.openxmlformats.org/officeDocument/2006/relationships/themeOverride" Target="../theme/themeOverride2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49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0"/>
      <c:perspective val="30"/>
    </c:view3D>
    <c:plotArea>
      <c:layout>
        <c:manualLayout>
          <c:layoutTarget val="inner"/>
          <c:xMode val="edge"/>
          <c:yMode val="edge"/>
          <c:x val="0.10646803154411009"/>
          <c:y val="0.11786330995512376"/>
          <c:w val="0.76617345465010867"/>
          <c:h val="0.728489254292001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в городском показателе</c:v>
                </c:pt>
              </c:strCache>
            </c:strRef>
          </c:tx>
          <c:explosion val="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5"/>
            <c:explosion val="10"/>
          </c:dPt>
          <c:dPt>
            <c:idx val="6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1.7787595144488431E-3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9.3036872198639417E-2"/>
                  <c:y val="-3.5637091271936296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4.0182012726882044E-2"/>
                  <c:y val="4.1062258892467562E-2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6.0253501570704388E-2"/>
                  <c:y val="4.5932179173129223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1.4118280546651068E-3"/>
                  <c:y val="-0.22065885941612748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1.5336103820355819E-3"/>
                  <c:y val="-7.5692725909262404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-3.7799779328057478E-4"/>
                  <c:y val="-2.972081534358103E-3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Калининский район</c:v>
                </c:pt>
                <c:pt idx="1">
                  <c:v>Курчатовский район</c:v>
                </c:pt>
                <c:pt idx="2">
                  <c:v>Ленинский район</c:v>
                </c:pt>
                <c:pt idx="3">
                  <c:v>Металлургический район</c:v>
                </c:pt>
                <c:pt idx="4">
                  <c:v>Советский район</c:v>
                </c:pt>
                <c:pt idx="5">
                  <c:v>Тракторозаводский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7.0000000000000034E-2</c:v>
                </c:pt>
                <c:pt idx="1">
                  <c:v>0.12000000000000002</c:v>
                </c:pt>
                <c:pt idx="2">
                  <c:v>0.15000000000000024</c:v>
                </c:pt>
                <c:pt idx="3">
                  <c:v>0.2</c:v>
                </c:pt>
                <c:pt idx="4">
                  <c:v>0.21000000000000021</c:v>
                </c:pt>
                <c:pt idx="5">
                  <c:v>0.13</c:v>
                </c:pt>
                <c:pt idx="6">
                  <c:v>0.13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709869937115366E-2"/>
          <c:y val="5.4803369465472616E-2"/>
          <c:w val="0.88879905276105664"/>
          <c:h val="0.695042619703825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6203613237555963E-2"/>
                  <c:y val="-0.37054966777637488"/>
                </c:manualLayout>
              </c:layout>
              <c:showVal val="1"/>
            </c:dLbl>
            <c:dLbl>
              <c:idx val="1"/>
              <c:layout>
                <c:manualLayout>
                  <c:x val="2.0824346747498154E-2"/>
                  <c:y val="-0.32468543082411438"/>
                </c:manualLayout>
              </c:layout>
              <c:showVal val="1"/>
            </c:dLbl>
            <c:dLbl>
              <c:idx val="2"/>
              <c:layout>
                <c:manualLayout>
                  <c:x val="2.0833295286823074E-2"/>
                  <c:y val="-0.2306806551233900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473</c:v>
                </c:pt>
                <c:pt idx="1">
                  <c:v>377</c:v>
                </c:pt>
                <c:pt idx="2">
                  <c:v>229</c:v>
                </c:pt>
              </c:numCache>
            </c:numRef>
          </c:val>
        </c:ser>
        <c:shape val="box"/>
        <c:axId val="232174720"/>
        <c:axId val="232176256"/>
        <c:axId val="0"/>
      </c:bar3DChart>
      <c:catAx>
        <c:axId val="23217472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2176256"/>
        <c:crosses val="autoZero"/>
        <c:auto val="1"/>
        <c:lblAlgn val="ctr"/>
        <c:lblOffset val="100"/>
      </c:catAx>
      <c:valAx>
        <c:axId val="23217625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2174720"/>
        <c:crosses val="autoZero"/>
        <c:crossBetween val="between"/>
      </c:valAx>
    </c:plotArea>
    <c:plotVisOnly val="1"/>
  </c:chart>
  <c:spPr>
    <a:ln>
      <a:solidFill>
        <a:sysClr val="window" lastClr="FFFFFF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"/>
      <c:perspective val="30"/>
    </c:view3D>
    <c:plotArea>
      <c:layout>
        <c:manualLayout>
          <c:layoutTarget val="inner"/>
          <c:xMode val="edge"/>
          <c:yMode val="edge"/>
          <c:x val="5.9507717684677712E-2"/>
          <c:y val="0.18294277557664723"/>
          <c:w val="0.87860799434843373"/>
          <c:h val="0.74753835687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инвестиций</c:v>
                </c:pt>
              </c:strCache>
            </c:strRef>
          </c:tx>
          <c:explosion val="21"/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explosion val="17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4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dPt>
            <c:idx val="5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0.11661774424848453"/>
                  <c:y val="0.11035723658639485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0"/>
                  <c:y val="-1.40950586731778E-3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0.22811381865020985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0"/>
                  <c:y val="0.18916780625250471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0"/>
                  <c:y val="-9.6907831949993223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-2.8546406703941787E-2"/>
                  <c:y val="-7.920975786339457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4.5786766523192884E-2"/>
                  <c:y val="-3.7802997519165611E-2"/>
                </c:manualLayout>
              </c:layout>
              <c:showVal val="1"/>
              <c:showCatName val="1"/>
              <c:separator> </c:separator>
            </c:dLbl>
            <c:numFmt formatCode="0.0%" sourceLinked="0"/>
            <c:showVal val="1"/>
            <c:showCatName val="1"/>
            <c:separator> </c:separator>
            <c:showLeaderLines val="1"/>
          </c:dLbls>
          <c:cat>
            <c:strRef>
              <c:f>Лист1!$A$2:$A$9</c:f>
              <c:strCache>
                <c:ptCount val="8"/>
                <c:pt idx="0">
                  <c:v>Советский район </c:v>
                </c:pt>
                <c:pt idx="1">
                  <c:v>Калининский район</c:v>
                </c:pt>
                <c:pt idx="2">
                  <c:v>Центральный район</c:v>
                </c:pt>
                <c:pt idx="3">
                  <c:v>Ленинский район</c:v>
                </c:pt>
                <c:pt idx="4">
                  <c:v>Курчатовский район</c:v>
                </c:pt>
                <c:pt idx="5">
                  <c:v>Металлургический район</c:v>
                </c:pt>
                <c:pt idx="6">
                  <c:v>Тракторозаводский район</c:v>
                </c:pt>
                <c:pt idx="7">
                  <c:v>Данные по районам не распределены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0.24400000000000024</c:v>
                </c:pt>
                <c:pt idx="1">
                  <c:v>9.7000000000000003E-2</c:v>
                </c:pt>
                <c:pt idx="2">
                  <c:v>0.27100000000000002</c:v>
                </c:pt>
                <c:pt idx="3">
                  <c:v>9.8000000000000226E-2</c:v>
                </c:pt>
                <c:pt idx="4">
                  <c:v>7.8000000000000014E-2</c:v>
                </c:pt>
                <c:pt idx="5">
                  <c:v>0.13900000000000001</c:v>
                </c:pt>
                <c:pt idx="6">
                  <c:v>3.2000000000000042E-2</c:v>
                </c:pt>
                <c:pt idx="7" formatCode="0.00%">
                  <c:v>4.1000000000000002E-2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noFill/>
    <a:ln>
      <a:noFill/>
    </a:ln>
  </c:spPr>
  <c:externalData r:id="rId6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8694043452905653E-2"/>
          <c:y val="4.4057617797775513E-2"/>
          <c:w val="0.87504428819111391"/>
          <c:h val="0.7080631810992023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 </c:v>
                </c:pt>
                <c:pt idx="2">
                  <c:v>Ленинский</c:v>
                </c:pt>
                <c:pt idx="3">
                  <c:v>Металлургический</c:v>
                </c:pt>
                <c:pt idx="4">
                  <c:v>Советский</c:v>
                </c:pt>
                <c:pt idx="5">
                  <c:v>Тракторозводский</c:v>
                </c:pt>
                <c:pt idx="6">
                  <c:v>Центральный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56.7</c:v>
                </c:pt>
                <c:pt idx="1">
                  <c:v>60.1</c:v>
                </c:pt>
                <c:pt idx="2">
                  <c:v>67.5</c:v>
                </c:pt>
                <c:pt idx="3">
                  <c:v>62.5</c:v>
                </c:pt>
                <c:pt idx="4">
                  <c:v>82.1</c:v>
                </c:pt>
                <c:pt idx="5">
                  <c:v>75.5</c:v>
                </c:pt>
                <c:pt idx="6">
                  <c:v>48.2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 </c:v>
                </c:pt>
                <c:pt idx="2">
                  <c:v>Ленинский</c:v>
                </c:pt>
                <c:pt idx="3">
                  <c:v>Металлургический</c:v>
                </c:pt>
                <c:pt idx="4">
                  <c:v>Советский</c:v>
                </c:pt>
                <c:pt idx="5">
                  <c:v>Тракторозводский</c:v>
                </c:pt>
                <c:pt idx="6">
                  <c:v>Центральный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43.3</c:v>
                </c:pt>
                <c:pt idx="1">
                  <c:v>39.9</c:v>
                </c:pt>
                <c:pt idx="2">
                  <c:v>32.5</c:v>
                </c:pt>
                <c:pt idx="3">
                  <c:v>37.5</c:v>
                </c:pt>
                <c:pt idx="4">
                  <c:v>17.899999999999999</c:v>
                </c:pt>
                <c:pt idx="5">
                  <c:v>24.5</c:v>
                </c:pt>
                <c:pt idx="6">
                  <c:v>51.8</c:v>
                </c:pt>
              </c:numCache>
            </c:numRef>
          </c:val>
        </c:ser>
        <c:shape val="box"/>
        <c:axId val="232569856"/>
        <c:axId val="232575744"/>
        <c:axId val="0"/>
      </c:bar3DChart>
      <c:catAx>
        <c:axId val="232569856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2575744"/>
        <c:crosses val="autoZero"/>
        <c:auto val="1"/>
        <c:lblAlgn val="ctr"/>
        <c:lblOffset val="100"/>
      </c:catAx>
      <c:valAx>
        <c:axId val="23257574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%" sourceLinked="1"/>
        <c:tickLblPos val="nextTo"/>
        <c:crossAx val="23256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2692683564610811E-2"/>
          <c:y val="0.94833873535032442"/>
          <c:w val="0.9634184348295447"/>
          <c:h val="4.0617957972454863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solidFill>
        <a:sysClr val="window" lastClr="FFFFFF"/>
      </a:solidFill>
    </a:ln>
  </c:sp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888888888889103E-2"/>
                  <c:y val="-1.98412698412700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8518518518518583E-2"/>
                  <c:y val="-1.58730158730158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2.3148148148148147E-2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4.6296296296296988E-3"/>
                  <c:y val="-1.19047619047619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558.70000000000005</c:v>
                </c:pt>
                <c:pt idx="1">
                  <c:v>702.3</c:v>
                </c:pt>
                <c:pt idx="2">
                  <c:v>645.9</c:v>
                </c:pt>
                <c:pt idx="3">
                  <c:v>590.5</c:v>
                </c:pt>
                <c:pt idx="4" formatCode="0.0">
                  <c:v>615.1</c:v>
                </c:pt>
              </c:numCache>
            </c:numRef>
          </c:val>
        </c:ser>
        <c:dLbls>
          <c:showVal val="1"/>
        </c:dLbls>
        <c:shape val="box"/>
        <c:axId val="230501376"/>
        <c:axId val="230515456"/>
        <c:axId val="0"/>
      </c:bar3DChart>
      <c:catAx>
        <c:axId val="230501376"/>
        <c:scaling>
          <c:orientation val="minMax"/>
        </c:scaling>
        <c:axPos val="b"/>
        <c:numFmt formatCode="General" sourceLinked="1"/>
        <c:majorTickMark val="none"/>
        <c:tickLblPos val="nextTo"/>
        <c:crossAx val="230515456"/>
        <c:crosses val="autoZero"/>
        <c:auto val="1"/>
        <c:lblAlgn val="ctr"/>
        <c:lblOffset val="100"/>
      </c:catAx>
      <c:valAx>
        <c:axId val="230515456"/>
        <c:scaling>
          <c:orientation val="minMax"/>
        </c:scaling>
        <c:delete val="1"/>
        <c:axPos val="l"/>
        <c:numFmt formatCode="General" sourceLinked="1"/>
        <c:tickLblPos val="none"/>
        <c:crossAx val="23050137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4.3650793650793704E-2"/>
                </c:manualLayout>
              </c:layout>
              <c:showVal val="1"/>
            </c:dLbl>
            <c:dLbl>
              <c:idx val="2"/>
              <c:layout>
                <c:manualLayout>
                  <c:x val="3.0092592592592591E-2"/>
                  <c:y val="-4.761904761904762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62.8</c:v>
                </c:pt>
                <c:pt idx="1">
                  <c:v>73.7</c:v>
                </c:pt>
                <c:pt idx="2">
                  <c:v>151.5</c:v>
                </c:pt>
              </c:numCache>
            </c:numRef>
          </c:val>
        </c:ser>
        <c:shape val="box"/>
        <c:axId val="233853312"/>
        <c:axId val="233854848"/>
        <c:axId val="0"/>
      </c:bar3DChart>
      <c:catAx>
        <c:axId val="233853312"/>
        <c:scaling>
          <c:orientation val="minMax"/>
        </c:scaling>
        <c:axPos val="b"/>
        <c:tickLblPos val="nextTo"/>
        <c:crossAx val="233854848"/>
        <c:crosses val="autoZero"/>
        <c:auto val="1"/>
        <c:lblAlgn val="ctr"/>
        <c:lblOffset val="100"/>
      </c:catAx>
      <c:valAx>
        <c:axId val="23385484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3853312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350189251863704E-2"/>
          <c:y val="3.5367160466837376E-2"/>
          <c:w val="0.90420739592968657"/>
          <c:h val="0.662222047009882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4"/>
              <c:layout>
                <c:manualLayout>
                  <c:x val="-2.3129468016771962E-3"/>
                  <c:y val="-7.3959414334617123E-3"/>
                </c:manualLayout>
              </c:layout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Центральный</c:v>
                </c:pt>
                <c:pt idx="1">
                  <c:v>Советский</c:v>
                </c:pt>
                <c:pt idx="2">
                  <c:v>Курчатовский</c:v>
                </c:pt>
                <c:pt idx="3">
                  <c:v>Калининский</c:v>
                </c:pt>
                <c:pt idx="4">
                  <c:v>Ленинский</c:v>
                </c:pt>
                <c:pt idx="5">
                  <c:v>Металлургический</c:v>
                </c:pt>
                <c:pt idx="6">
                  <c:v>Тракторозаводский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37.6</c:v>
                </c:pt>
                <c:pt idx="1">
                  <c:v>28.6</c:v>
                </c:pt>
                <c:pt idx="2">
                  <c:v>27.7</c:v>
                </c:pt>
                <c:pt idx="3" formatCode="0.0">
                  <c:v>26</c:v>
                </c:pt>
                <c:pt idx="4">
                  <c:v>23.5</c:v>
                </c:pt>
                <c:pt idx="5" formatCode="0.0">
                  <c:v>23.3</c:v>
                </c:pt>
                <c:pt idx="6">
                  <c:v>22.8</c:v>
                </c:pt>
              </c:numCache>
            </c:numRef>
          </c:val>
        </c:ser>
        <c:axId val="232526976"/>
        <c:axId val="232528512"/>
      </c:barChart>
      <c:catAx>
        <c:axId val="23252697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2528512"/>
        <c:crosses val="autoZero"/>
        <c:auto val="1"/>
        <c:lblAlgn val="ctr"/>
        <c:lblOffset val="100"/>
      </c:catAx>
      <c:valAx>
        <c:axId val="23252851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2526976"/>
        <c:crossesAt val="1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2.3148148148148147E-3"/>
                  <c:y val="0.11904761904761912"/>
                </c:manualLayout>
              </c:layout>
              <c:showVal val="1"/>
            </c:dLbl>
            <c:dLbl>
              <c:idx val="1"/>
              <c:layout>
                <c:manualLayout>
                  <c:x val="6.9444444444445716E-3"/>
                  <c:y val="0.1150793650793630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104.2</c:v>
                </c:pt>
                <c:pt idx="1">
                  <c:v>85.1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4.6296296296297014E-3"/>
                  <c:y val="0.17063492063492064"/>
                </c:manualLayout>
              </c:layout>
              <c:showVal val="1"/>
            </c:dLbl>
            <c:dLbl>
              <c:idx val="1"/>
              <c:layout>
                <c:manualLayout>
                  <c:x val="-2.3021913037629812E-3"/>
                  <c:y val="0.24608504699544426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171.5</c:v>
                </c:pt>
                <c:pt idx="1">
                  <c:v>183.7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0"/>
                  <c:y val="0.10799697868572829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2705526904203329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208.4</c:v>
                </c:pt>
                <c:pt idx="1">
                  <c:v>174.7</c:v>
                </c:pt>
              </c:numCache>
            </c:numRef>
          </c:val>
        </c:ser>
        <c:shape val="box"/>
        <c:axId val="232612608"/>
        <c:axId val="232614144"/>
        <c:axId val="0"/>
      </c:bar3DChart>
      <c:catAx>
        <c:axId val="232612608"/>
        <c:scaling>
          <c:orientation val="minMax"/>
        </c:scaling>
        <c:axPos val="b"/>
        <c:tickLblPos val="nextTo"/>
        <c:crossAx val="232614144"/>
        <c:crosses val="autoZero"/>
        <c:auto val="1"/>
        <c:lblAlgn val="ctr"/>
        <c:lblOffset val="100"/>
      </c:catAx>
      <c:valAx>
        <c:axId val="23261414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2612608"/>
        <c:crosses val="autoZero"/>
        <c:crossBetween val="between"/>
      </c:valAx>
    </c:plotArea>
    <c:legend>
      <c:legendPos val="r"/>
    </c:legend>
    <c:plotVisOnly val="1"/>
  </c:chart>
  <c:spPr>
    <a:noFill/>
    <a:ln>
      <a:solidFill>
        <a:sysClr val="window" lastClr="FFFFFF"/>
      </a:solidFill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3148148148148147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2.5462962962962982E-2"/>
                  <c:y val="-3.1746031746031744E-2"/>
                </c:manualLayout>
              </c:layout>
              <c:showVal val="1"/>
            </c:dLbl>
            <c:dLbl>
              <c:idx val="2"/>
              <c:layout>
                <c:manualLayout>
                  <c:x val="2.7777777777778699E-2"/>
                  <c:y val="-2.7777777777778699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27.3</c:v>
                </c:pt>
                <c:pt idx="1">
                  <c:v>24.2</c:v>
                </c:pt>
                <c:pt idx="2">
                  <c:v>27.5</c:v>
                </c:pt>
              </c:numCache>
            </c:numRef>
          </c:val>
        </c:ser>
        <c:shape val="box"/>
        <c:axId val="230549760"/>
        <c:axId val="232620032"/>
        <c:axId val="0"/>
      </c:bar3DChart>
      <c:catAx>
        <c:axId val="230549760"/>
        <c:scaling>
          <c:orientation val="minMax"/>
        </c:scaling>
        <c:axPos val="b"/>
        <c:tickLblPos val="nextTo"/>
        <c:crossAx val="232620032"/>
        <c:crosses val="autoZero"/>
        <c:auto val="1"/>
        <c:lblAlgn val="ctr"/>
        <c:lblOffset val="100"/>
      </c:catAx>
      <c:valAx>
        <c:axId val="232620032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05497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046660834063074E-2"/>
          <c:y val="0.13477846519185124"/>
          <c:w val="0.73602963692039414"/>
          <c:h val="0.473190538682664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tx1"/>
            </a:solidFill>
            <a:ln>
              <a:prstDash val="solid"/>
            </a:ln>
          </c:spPr>
          <c:cat>
            <c:strRef>
              <c:f>Лист1!$A$2:$A$8</c:f>
              <c:strCache>
                <c:ptCount val="7"/>
                <c:pt idx="0">
                  <c:v>Калининский район</c:v>
                </c:pt>
                <c:pt idx="1">
                  <c:v>Курчатовский район</c:v>
                </c:pt>
                <c:pt idx="2">
                  <c:v>Ленинский район</c:v>
                </c:pt>
                <c:pt idx="3">
                  <c:v>Металлургический район</c:v>
                </c:pt>
                <c:pt idx="4">
                  <c:v>Советский район</c:v>
                </c:pt>
                <c:pt idx="5">
                  <c:v>Тракторозаводский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59</c:v>
                </c:pt>
                <c:pt idx="1">
                  <c:v>143</c:v>
                </c:pt>
                <c:pt idx="2">
                  <c:v>70</c:v>
                </c:pt>
                <c:pt idx="3">
                  <c:v>59</c:v>
                </c:pt>
                <c:pt idx="4">
                  <c:v>132</c:v>
                </c:pt>
                <c:pt idx="5">
                  <c:v>82</c:v>
                </c:pt>
                <c:pt idx="6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2020г.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Калининский район</c:v>
                </c:pt>
                <c:pt idx="1">
                  <c:v>Курчатовский район</c:v>
                </c:pt>
                <c:pt idx="2">
                  <c:v>Ленинский район</c:v>
                </c:pt>
                <c:pt idx="3">
                  <c:v>Металлургический район</c:v>
                </c:pt>
                <c:pt idx="4">
                  <c:v>Советский район</c:v>
                </c:pt>
                <c:pt idx="5">
                  <c:v>Тракторозаводский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46</c:v>
                </c:pt>
                <c:pt idx="1">
                  <c:v>94</c:v>
                </c:pt>
                <c:pt idx="2">
                  <c:v>49</c:v>
                </c:pt>
                <c:pt idx="3">
                  <c:v>56</c:v>
                </c:pt>
                <c:pt idx="4">
                  <c:v>97</c:v>
                </c:pt>
                <c:pt idx="5">
                  <c:v>110</c:v>
                </c:pt>
                <c:pt idx="6">
                  <c:v>88</c:v>
                </c:pt>
              </c:numCache>
            </c:numRef>
          </c:val>
        </c:ser>
        <c:dLbls>
          <c:showVal val="1"/>
        </c:dLbls>
        <c:overlap val="-25"/>
        <c:axId val="234078592"/>
        <c:axId val="234080128"/>
      </c:barChart>
      <c:catAx>
        <c:axId val="234078592"/>
        <c:scaling>
          <c:orientation val="minMax"/>
        </c:scaling>
        <c:axPos val="b"/>
        <c:majorTickMark val="none"/>
        <c:tickLblPos val="nextTo"/>
        <c:crossAx val="234080128"/>
        <c:crosses val="autoZero"/>
        <c:auto val="1"/>
        <c:lblAlgn val="ctr"/>
        <c:lblOffset val="100"/>
      </c:catAx>
      <c:valAx>
        <c:axId val="2340801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2340785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86610785127419276"/>
          <c:y val="0.39240862681012856"/>
          <c:w val="9.1490449587117148E-2"/>
          <c:h val="0.14651576219906268"/>
        </c:manualLayout>
      </c:layout>
    </c:legend>
    <c:plotVisOnly val="1"/>
  </c:chart>
  <c:spPr>
    <a:ln>
      <a:solidFill>
        <a:schemeClr val="bg1"/>
      </a:solidFill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0680072203197739E-2"/>
          <c:y val="0.13684751608410159"/>
          <c:w val="0.87381643432414347"/>
          <c:h val="0.83498528941568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/>
          </c:spPr>
          <c:dPt>
            <c:idx val="0"/>
            <c:explosion val="8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explosion val="9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explosion val="4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explosion val="4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explosion val="9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explosion val="6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6"/>
            <c:explosion val="2"/>
          </c:dPt>
          <c:dLbls>
            <c:dLbl>
              <c:idx val="0"/>
              <c:layout>
                <c:manualLayout>
                  <c:x val="-9.483347440158657E-2"/>
                  <c:y val="0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6.4236031892205368E-3"/>
                  <c:y val="-4.195788673423805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5.2993244231297434E-2"/>
                  <c:y val="-5.3396874899667934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2.4146402893594578E-2"/>
                  <c:y val="-2.3860986506203382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17911390324150672"/>
                  <c:y val="0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6.4420169075660089E-2"/>
                  <c:y val="4.6011218207251063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9.3579980584618708E-2"/>
                  <c:y val="-6.5532874221444104E-2"/>
                </c:manualLayout>
              </c:layout>
              <c:showCatName val="1"/>
              <c:showPercent val="1"/>
            </c:dLbl>
            <c:numFmt formatCode="General" sourceLinked="0"/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Тракторозаводский </c:v>
                </c:pt>
                <c:pt idx="1">
                  <c:v>Калининский </c:v>
                </c:pt>
                <c:pt idx="2">
                  <c:v>Курчатовский </c:v>
                </c:pt>
                <c:pt idx="3">
                  <c:v>Металлургический </c:v>
                </c:pt>
                <c:pt idx="4">
                  <c:v>Ленинский </c:v>
                </c:pt>
                <c:pt idx="5">
                  <c:v>Советский </c:v>
                </c:pt>
                <c:pt idx="6">
                  <c:v>Центральный 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8.8000000000000007</c:v>
                </c:pt>
                <c:pt idx="1">
                  <c:v>10.6</c:v>
                </c:pt>
                <c:pt idx="2">
                  <c:v>10.5</c:v>
                </c:pt>
                <c:pt idx="3">
                  <c:v>12.7</c:v>
                </c:pt>
                <c:pt idx="4">
                  <c:v>13.6</c:v>
                </c:pt>
                <c:pt idx="5">
                  <c:v>17.2</c:v>
                </c:pt>
                <c:pt idx="6">
                  <c:v>26.6</c:v>
                </c:pt>
              </c:numCache>
            </c:numRef>
          </c:val>
        </c:ser>
        <c:dLbls>
          <c:showCatName val="1"/>
          <c:showPercent val="1"/>
        </c:dLbls>
      </c:pie3DChart>
      <c:spPr>
        <a:ln>
          <a:noFill/>
        </a:ln>
      </c:spPr>
    </c:plotArea>
    <c:plotVisOnly val="1"/>
    <c:dispBlanksAs val="zero"/>
  </c:chart>
  <c:spPr>
    <a:ln>
      <a:noFill/>
    </a:ln>
  </c:spPr>
  <c:externalData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6.0185185185185085E-2"/>
                  <c:y val="-7.0247928170110635E-2"/>
                </c:manualLayout>
              </c:layout>
              <c:showVal val="1"/>
            </c:dLbl>
            <c:dLbl>
              <c:idx val="2"/>
              <c:layout>
                <c:manualLayout>
                  <c:x val="-5.0925925925925923E-2"/>
                  <c:y val="-4.0977958099231188E-2"/>
                </c:manualLayout>
              </c:layout>
              <c:showVal val="1"/>
            </c:dLbl>
            <c:dLbl>
              <c:idx val="3"/>
              <c:layout>
                <c:manualLayout>
                  <c:x val="-1.6203703703703703E-2"/>
                  <c:y val="-1.7561982042527662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1192</c:v>
                </c:pt>
                <c:pt idx="1">
                  <c:v>1198.9000000000001</c:v>
                </c:pt>
                <c:pt idx="2">
                  <c:v>1202.4000000000001</c:v>
                </c:pt>
                <c:pt idx="3">
                  <c:v>1200.7</c:v>
                </c:pt>
                <c:pt idx="4">
                  <c:v>1196.7</c:v>
                </c:pt>
              </c:numCache>
            </c:numRef>
          </c:val>
        </c:ser>
        <c:marker val="1"/>
        <c:axId val="230003072"/>
        <c:axId val="230004608"/>
      </c:lineChart>
      <c:catAx>
        <c:axId val="230003072"/>
        <c:scaling>
          <c:orientation val="minMax"/>
        </c:scaling>
        <c:axPos val="b"/>
        <c:tickLblPos val="nextTo"/>
        <c:crossAx val="230004608"/>
        <c:crosses val="autoZero"/>
        <c:auto val="1"/>
        <c:lblAlgn val="ctr"/>
        <c:lblOffset val="100"/>
      </c:catAx>
      <c:valAx>
        <c:axId val="23000460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23000307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716808836396676"/>
          <c:y val="4.3650793650793704E-2"/>
          <c:w val="0.61077356490732659"/>
          <c:h val="0.82745688038995058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solidFill>
                <a:srgbClr val="00B0F0"/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Ленинский район</c:v>
                </c:pt>
                <c:pt idx="1">
                  <c:v>Металлургический район</c:v>
                </c:pt>
                <c:pt idx="2">
                  <c:v>Калининский район</c:v>
                </c:pt>
                <c:pt idx="3">
                  <c:v>Курчатовский район</c:v>
                </c:pt>
                <c:pt idx="4">
                  <c:v>Советский район</c:v>
                </c:pt>
                <c:pt idx="5">
                  <c:v>Тракторозаводский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16025.83</c:v>
                </c:pt>
                <c:pt idx="1">
                  <c:v>16038.25</c:v>
                </c:pt>
                <c:pt idx="2">
                  <c:v>16090.369999999892</c:v>
                </c:pt>
                <c:pt idx="3">
                  <c:v>16215.7</c:v>
                </c:pt>
                <c:pt idx="4">
                  <c:v>16502.759999999897</c:v>
                </c:pt>
                <c:pt idx="5">
                  <c:v>16504.8</c:v>
                </c:pt>
                <c:pt idx="6">
                  <c:v>17186.580000000005</c:v>
                </c:pt>
              </c:numCache>
            </c:numRef>
          </c:val>
        </c:ser>
        <c:overlap val="100"/>
        <c:axId val="233940864"/>
        <c:axId val="233942400"/>
      </c:barChart>
      <c:catAx>
        <c:axId val="233940864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942400"/>
        <c:crosses val="autoZero"/>
        <c:auto val="1"/>
        <c:lblAlgn val="ctr"/>
        <c:lblOffset val="100"/>
      </c:catAx>
      <c:valAx>
        <c:axId val="233942400"/>
        <c:scaling>
          <c:orientation val="minMax"/>
        </c:scaling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233940864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" lastClr="FFFFFF"/>
          </a:solidFill>
        </a:ln>
      </c:spPr>
    </c:plotArea>
    <c:plotVisOnly val="1"/>
    <c:dispBlanksAs val="gap"/>
  </c:chart>
  <c:spPr>
    <a:solidFill>
      <a:schemeClr val="bg1"/>
    </a:solidFill>
    <a:ln>
      <a:solidFill>
        <a:sysClr val="window" lastClr="FFFFFF"/>
      </a:solidFill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8.2652249346051226E-2"/>
          <c:y val="6.9288860671414279E-2"/>
          <c:w val="0.72726883610352033"/>
          <c:h val="0.80125320652799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по вопросу трудоустройства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1629</c:v>
                </c:pt>
                <c:pt idx="1">
                  <c:v>1758</c:v>
                </c:pt>
                <c:pt idx="2">
                  <c:v>5557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Признано безработными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1078</c:v>
                </c:pt>
                <c:pt idx="1">
                  <c:v>1332</c:v>
                </c:pt>
                <c:pt idx="2">
                  <c:v>5024</c:v>
                </c:pt>
              </c:numCache>
            </c:numRef>
          </c:val>
        </c:ser>
        <c:gapWidth val="192"/>
        <c:axId val="233816064"/>
        <c:axId val="233817600"/>
      </c:barChart>
      <c:catAx>
        <c:axId val="233816064"/>
        <c:scaling>
          <c:orientation val="minMax"/>
        </c:scaling>
        <c:axPos val="b"/>
        <c:majorTickMark val="none"/>
        <c:tickLblPos val="nextTo"/>
        <c:crossAx val="233817600"/>
        <c:crosses val="autoZero"/>
        <c:auto val="1"/>
        <c:lblAlgn val="ctr"/>
        <c:lblOffset val="100"/>
      </c:catAx>
      <c:valAx>
        <c:axId val="23381760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233816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9389284439101004"/>
          <c:y val="8.1323225905119853E-2"/>
          <c:w val="0.20533525928149518"/>
          <c:h val="0.7641560229119926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5.7569444444444513E-2"/>
          <c:y val="0.18253968253968381"/>
          <c:w val="0.94243055555555555"/>
          <c:h val="0.286062992125987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 Челябинск - 3,70%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2.3148148148148147E-2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2.7777777777778283E-2"/>
                </c:manualLayout>
              </c:layout>
              <c:showVal val="1"/>
            </c:dLbl>
            <c:dLbl>
              <c:idx val="2"/>
              <c:layout>
                <c:manualLayout>
                  <c:x val="4.6296296296296831E-3"/>
                  <c:y val="-3.1746031746031744E-2"/>
                </c:manualLayout>
              </c:layout>
              <c:showVal val="1"/>
            </c:dLbl>
            <c:dLbl>
              <c:idx val="3"/>
              <c:layout>
                <c:manualLayout>
                  <c:x val="1.3888888888889051E-2"/>
                  <c:y val="-2.7777777777778283E-2"/>
                </c:manualLayout>
              </c:layout>
              <c:showVal val="1"/>
            </c:dLbl>
            <c:dLbl>
              <c:idx val="4"/>
              <c:layout>
                <c:manualLayout>
                  <c:x val="2.0833333333333412E-2"/>
                  <c:y val="-1.9841269841270024E-2"/>
                </c:manualLayout>
              </c:layout>
              <c:showVal val="1"/>
            </c:dLbl>
            <c:dLbl>
              <c:idx val="5"/>
              <c:layout>
                <c:manualLayout>
                  <c:x val="1.6203703703703703E-2"/>
                  <c:y val="-7.9365079365079413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Ленинский </c:v>
                </c:pt>
                <c:pt idx="1">
                  <c:v>Металлургический </c:v>
                </c:pt>
                <c:pt idx="2">
                  <c:v>Курчатовский </c:v>
                </c:pt>
                <c:pt idx="3">
                  <c:v>Советский </c:v>
                </c:pt>
                <c:pt idx="4">
                  <c:v>Калининский</c:v>
                </c:pt>
                <c:pt idx="5">
                  <c:v>Тракторозаводский и Центральный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2.66</c:v>
                </c:pt>
                <c:pt idx="1">
                  <c:v>2.79</c:v>
                </c:pt>
                <c:pt idx="2">
                  <c:v>3.19</c:v>
                </c:pt>
                <c:pt idx="3">
                  <c:v>3.54</c:v>
                </c:pt>
                <c:pt idx="4">
                  <c:v>4.2699999999999996</c:v>
                </c:pt>
                <c:pt idx="5">
                  <c:v>4.84</c:v>
                </c:pt>
              </c:numCache>
            </c:numRef>
          </c:val>
        </c:ser>
        <c:shape val="box"/>
        <c:axId val="233797120"/>
        <c:axId val="233798656"/>
        <c:axId val="0"/>
      </c:bar3DChart>
      <c:catAx>
        <c:axId val="233797120"/>
        <c:scaling>
          <c:orientation val="minMax"/>
        </c:scaling>
        <c:axPos val="b"/>
        <c:tickLblPos val="nextTo"/>
        <c:crossAx val="233798656"/>
        <c:crosses val="autoZero"/>
        <c:auto val="1"/>
        <c:lblAlgn val="ctr"/>
        <c:lblOffset val="100"/>
      </c:catAx>
      <c:valAx>
        <c:axId val="233798656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233797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893627879848947"/>
          <c:y val="2.3644856892888377E-2"/>
          <c:w val="0.34717483231263058"/>
          <c:h val="9.5567116610423705E-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508858267718727E-2"/>
          <c:y val="3.8277876555754375E-2"/>
          <c:w val="0.88345982793819156"/>
          <c:h val="0.706159985703569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 граждан, человек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456</c:v>
                </c:pt>
                <c:pt idx="1">
                  <c:v>496</c:v>
                </c:pt>
                <c:pt idx="2">
                  <c:v>2659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вакансий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0"/>
                  <c:y val="1.166899779534538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9953047494144685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1758</c:v>
                </c:pt>
                <c:pt idx="1">
                  <c:v>1498</c:v>
                </c:pt>
                <c:pt idx="2">
                  <c:v>1855</c:v>
                </c:pt>
              </c:numCache>
            </c:numRef>
          </c:val>
        </c:ser>
        <c:gapWidth val="295"/>
        <c:axId val="234209280"/>
        <c:axId val="234210816"/>
      </c:barChart>
      <c:catAx>
        <c:axId val="234209280"/>
        <c:scaling>
          <c:orientation val="minMax"/>
        </c:scaling>
        <c:axPos val="b"/>
        <c:numFmt formatCode="General" sourceLinked="1"/>
        <c:tickLblPos val="nextTo"/>
        <c:crossAx val="234210816"/>
        <c:crossesAt val="0"/>
        <c:auto val="1"/>
        <c:lblAlgn val="ctr"/>
        <c:lblOffset val="100"/>
      </c:catAx>
      <c:valAx>
        <c:axId val="2342108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4209280"/>
        <c:crosses val="autoZero"/>
        <c:crossBetween val="between"/>
        <c:minorUnit val="100"/>
      </c:valAx>
    </c:plotArea>
    <c:legend>
      <c:legendPos val="r"/>
      <c:layout>
        <c:manualLayout>
          <c:xMode val="edge"/>
          <c:yMode val="edge"/>
          <c:x val="3.7524241761446489E-2"/>
          <c:y val="0.8644213223347269"/>
          <c:w val="0.90923501749781765"/>
          <c:h val="0.12036370453693652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otX val="30"/>
      <c:rotY val="80"/>
      <c:perspective val="30"/>
    </c:view3D>
    <c:plotArea>
      <c:layout>
        <c:manualLayout>
          <c:layoutTarget val="inner"/>
          <c:xMode val="edge"/>
          <c:yMode val="edge"/>
          <c:x val="7.7317410737782505E-2"/>
          <c:y val="2.1465602938287025E-2"/>
          <c:w val="0.83638906995474949"/>
          <c:h val="0.978534511359787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</c:spPr>
          <c:explosion val="11"/>
          <c:dPt>
            <c:idx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0.25427524704115961"/>
                  <c:y val="-0.2812942796712678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6.6369410995110414E-2"/>
                  <c:y val="0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Частные жилые дома </c:v>
                </c:pt>
                <c:pt idx="1">
                  <c:v>Многоквартирные жилые дома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0.12000000000000002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723534558180546"/>
          <c:y val="4.4057617797775513E-2"/>
          <c:w val="0.84730169145523482"/>
          <c:h val="0.473366454193225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083333333333341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9.259259259259480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92592592594808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9.2592592592594045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9444444444445325E-3"/>
                  <c:y val="7.9365079365079413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Металлургический район</c:v>
                </c:pt>
                <c:pt idx="1">
                  <c:v>Ленинский район</c:v>
                </c:pt>
                <c:pt idx="2">
                  <c:v>Калининский район</c:v>
                </c:pt>
                <c:pt idx="3">
                  <c:v>Советский район</c:v>
                </c:pt>
                <c:pt idx="4">
                  <c:v>Курчатовский район</c:v>
                </c:pt>
                <c:pt idx="5">
                  <c:v>Центральный район</c:v>
                </c:pt>
                <c:pt idx="6">
                  <c:v>Тракторозаводский район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36</c:v>
                </c:pt>
                <c:pt idx="1">
                  <c:v>29.6</c:v>
                </c:pt>
                <c:pt idx="2">
                  <c:v>25</c:v>
                </c:pt>
                <c:pt idx="3">
                  <c:v>23</c:v>
                </c:pt>
                <c:pt idx="4">
                  <c:v>19</c:v>
                </c:pt>
                <c:pt idx="5">
                  <c:v>10</c:v>
                </c:pt>
                <c:pt idx="6">
                  <c:v>7.8</c:v>
                </c:pt>
              </c:numCache>
            </c:numRef>
          </c:val>
        </c:ser>
        <c:shape val="box"/>
        <c:axId val="234962944"/>
        <c:axId val="234964480"/>
        <c:axId val="0"/>
      </c:bar3DChart>
      <c:catAx>
        <c:axId val="234962944"/>
        <c:scaling>
          <c:orientation val="minMax"/>
        </c:scaling>
        <c:axPos val="b"/>
        <c:tickLblPos val="nextTo"/>
        <c:crossAx val="234964480"/>
        <c:crosses val="autoZero"/>
        <c:auto val="1"/>
        <c:lblAlgn val="ctr"/>
        <c:lblOffset val="100"/>
      </c:catAx>
      <c:valAx>
        <c:axId val="23496448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2349629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1766033102977134E-2"/>
          <c:y val="6.1680664916885432E-2"/>
          <c:w val="0.90275695219767971"/>
          <c:h val="0.826921259842519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5.158730158730157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3.968253968253968E-2"/>
                </c:manualLayout>
              </c:layout>
              <c:showVal val="1"/>
            </c:dLbl>
            <c:dLbl>
              <c:idx val="2"/>
              <c:layout>
                <c:manualLayout>
                  <c:x val="3.4722222222222314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349.3</c:v>
                </c:pt>
                <c:pt idx="1">
                  <c:v>391.8</c:v>
                </c:pt>
                <c:pt idx="2">
                  <c:v>439.8</c:v>
                </c:pt>
              </c:numCache>
            </c:numRef>
          </c:val>
        </c:ser>
        <c:shape val="box"/>
        <c:axId val="234984576"/>
        <c:axId val="234986112"/>
        <c:axId val="0"/>
      </c:bar3DChart>
      <c:catAx>
        <c:axId val="234984576"/>
        <c:scaling>
          <c:orientation val="minMax"/>
        </c:scaling>
        <c:axPos val="b"/>
        <c:tickLblPos val="nextTo"/>
        <c:crossAx val="234986112"/>
        <c:crosses val="autoZero"/>
        <c:auto val="1"/>
        <c:lblAlgn val="ctr"/>
        <c:lblOffset val="100"/>
      </c:catAx>
      <c:valAx>
        <c:axId val="23498611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49845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7573216630255409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22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20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4.6296296296296831E-3"/>
                  <c:y val="-4.7065716564333511E-2"/>
                </c:manualLayout>
              </c:layout>
              <c:showVal val="1"/>
            </c:dLbl>
            <c:dLbl>
              <c:idx val="1"/>
              <c:layout>
                <c:manualLayout>
                  <c:x val="9.2583019565990396E-3"/>
                  <c:y val="-6.6736659443507068E-2"/>
                </c:manualLayout>
              </c:layout>
              <c:showVal val="1"/>
            </c:dLbl>
            <c:dLbl>
              <c:idx val="2"/>
              <c:layout>
                <c:manualLayout>
                  <c:x val="9.2592592592594114E-3"/>
                  <c:y val="-4.235881137395231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8.4</c:v>
                </c:pt>
                <c:pt idx="1">
                  <c:v>12.3</c:v>
                </c:pt>
                <c:pt idx="2" formatCode="0.0">
                  <c:v>2</c:v>
                </c:pt>
              </c:numCache>
            </c:numRef>
          </c:val>
        </c:ser>
        <c:shape val="box"/>
        <c:axId val="234283776"/>
        <c:axId val="234285312"/>
        <c:axId val="0"/>
      </c:bar3DChart>
      <c:catAx>
        <c:axId val="234283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4285312"/>
        <c:crosses val="autoZero"/>
        <c:auto val="1"/>
        <c:lblAlgn val="ctr"/>
        <c:lblOffset val="100"/>
      </c:catAx>
      <c:valAx>
        <c:axId val="234285312"/>
        <c:scaling>
          <c:logBase val="10"/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23428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24"/>
          <c:y val="0.51914948131483563"/>
          <c:w val="0.26468048264800231"/>
          <c:h val="0.4458280214973128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5765893846602932E-2"/>
          <c:y val="6.0494486070162314E-2"/>
          <c:w val="0.90877114319043462"/>
          <c:h val="0.754765021792314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5.158730158730157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3.968253968253968E-2"/>
                </c:manualLayout>
              </c:layout>
              <c:showVal val="1"/>
            </c:dLbl>
            <c:dLbl>
              <c:idx val="2"/>
              <c:layout>
                <c:manualLayout>
                  <c:x val="3.4722222222222314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1.5</c:v>
                </c:pt>
                <c:pt idx="1">
                  <c:v>1.7</c:v>
                </c:pt>
                <c:pt idx="2">
                  <c:v>2.5</c:v>
                </c:pt>
              </c:numCache>
            </c:numRef>
          </c:val>
        </c:ser>
        <c:shape val="box"/>
        <c:axId val="235059456"/>
        <c:axId val="235069440"/>
        <c:axId val="0"/>
      </c:bar3DChart>
      <c:catAx>
        <c:axId val="235059456"/>
        <c:scaling>
          <c:orientation val="minMax"/>
        </c:scaling>
        <c:axPos val="b"/>
        <c:tickLblPos val="nextTo"/>
        <c:crossAx val="235069440"/>
        <c:crosses val="autoZero"/>
        <c:auto val="1"/>
        <c:lblAlgn val="ctr"/>
        <c:lblOffset val="100"/>
      </c:catAx>
      <c:valAx>
        <c:axId val="23506944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505945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689602266605600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-1.156462554061264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37</c:v>
                </c:pt>
                <c:pt idx="2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-1.8266561743536439E-7"/>
                  <c:y val="-2.845800524934383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2222222222222251E-2"/>
                </c:manualLayout>
              </c:layout>
              <c:showVal val="1"/>
            </c:dLbl>
            <c:dLbl>
              <c:idx val="2"/>
              <c:layout>
                <c:manualLayout>
                  <c:x val="4.6397066828582148E-3"/>
                  <c:y val="-2.222222222222225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26</c:v>
                </c:pt>
                <c:pt idx="1">
                  <c:v>29</c:v>
                </c:pt>
                <c:pt idx="2">
                  <c:v>12.5</c:v>
                </c:pt>
              </c:numCache>
            </c:numRef>
          </c:val>
        </c:ser>
        <c:shape val="box"/>
        <c:axId val="235030400"/>
        <c:axId val="235031936"/>
        <c:axId val="0"/>
      </c:bar3DChart>
      <c:catAx>
        <c:axId val="2350304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031936"/>
        <c:crosses val="autoZero"/>
        <c:auto val="1"/>
        <c:lblAlgn val="ctr"/>
        <c:lblOffset val="100"/>
      </c:catAx>
      <c:valAx>
        <c:axId val="235031936"/>
        <c:scaling>
          <c:logBase val="10"/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23503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2422"/>
          <c:y val="0.51914948131483563"/>
          <c:w val="0.26468048264800231"/>
          <c:h val="0.4458280214973128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6.2228065826068234E-2"/>
          <c:y val="8.3775306390375628E-2"/>
          <c:w val="0.89444452263181584"/>
          <c:h val="0.853514474240716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Pt>
            <c:idx val="0"/>
            <c:explosion val="7"/>
            <c:spPr>
              <a:solidFill>
                <a:srgbClr val="92D050"/>
              </a:solidFill>
            </c:spPr>
          </c:dPt>
          <c:dPt>
            <c:idx val="1"/>
            <c:explosion val="8"/>
            <c:spPr>
              <a:solidFill>
                <a:srgbClr val="00B0F0"/>
              </a:solidFill>
            </c:spPr>
          </c:dPt>
          <c:dPt>
            <c:idx val="2"/>
            <c:explosion val="12"/>
            <c:spPr>
              <a:solidFill>
                <a:srgbClr val="7030A0"/>
              </a:solidFill>
            </c:spPr>
          </c:dPt>
          <c:dPt>
            <c:idx val="3"/>
            <c:explosion val="7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4"/>
            <c:explosion val="6"/>
            <c:spPr>
              <a:solidFill>
                <a:srgbClr val="FF0000"/>
              </a:solidFill>
            </c:spPr>
          </c:dPt>
          <c:dPt>
            <c:idx val="5"/>
            <c:explosion val="1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explosion val="13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7.9993319792956874E-2"/>
                  <c:y val="-1.5274611299552645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5.9545993746060621E-2"/>
                  <c:y val="8.6553606915473591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0.12271857922511061"/>
                  <c:y val="-4.4798612318186422E-7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8.2259153594643725E-2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2.2869451262022843E-2"/>
                  <c:y val="-0.1145226877678031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-6.5692961703625832E-2"/>
                  <c:y val="-7.966057731226911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Тракторозаводский</a:t>
                    </a:r>
                    <a:r>
                      <a:rPr lang="ru-RU"/>
                      <a:t> 15,4%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6"/>
              <c:layout>
                <c:manualLayout>
                  <c:x val="-5.7661236478969397E-2"/>
                  <c:y val="0"/>
                </c:manualLayout>
              </c:layout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</c:v>
                </c:pt>
                <c:pt idx="2">
                  <c:v>Ленинский</c:v>
                </c:pt>
                <c:pt idx="3">
                  <c:v>Металлургический </c:v>
                </c:pt>
                <c:pt idx="4">
                  <c:v>Советский</c:v>
                </c:pt>
                <c:pt idx="5">
                  <c:v>Тракторозаводский</c:v>
                </c:pt>
                <c:pt idx="6">
                  <c:v>Центральный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0.191</c:v>
                </c:pt>
                <c:pt idx="1">
                  <c:v>0.18600000000000044</c:v>
                </c:pt>
                <c:pt idx="2">
                  <c:v>0.16</c:v>
                </c:pt>
                <c:pt idx="3">
                  <c:v>0.111</c:v>
                </c:pt>
                <c:pt idx="4">
                  <c:v>0.11600000000000002</c:v>
                </c:pt>
                <c:pt idx="5">
                  <c:v>0.15400000000000041</c:v>
                </c:pt>
                <c:pt idx="6">
                  <c:v>8.2000000000000003E-2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noFill/>
    <a:ln>
      <a:noFill/>
    </a:ln>
  </c:spPr>
  <c:externalData r:id="rId3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1749415276543022E-2"/>
          <c:y val="6.0963450983919122E-2"/>
          <c:w val="0.90277946936939624"/>
          <c:h val="0.828933794631314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5.158730158730157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3.968253968253968E-2"/>
                </c:manualLayout>
              </c:layout>
              <c:showVal val="1"/>
            </c:dLbl>
            <c:dLbl>
              <c:idx val="2"/>
              <c:layout>
                <c:manualLayout>
                  <c:x val="3.4722222222222314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246.5</c:v>
                </c:pt>
                <c:pt idx="1">
                  <c:v>218.2</c:v>
                </c:pt>
                <c:pt idx="2" formatCode="0.0">
                  <c:v>300</c:v>
                </c:pt>
              </c:numCache>
            </c:numRef>
          </c:val>
        </c:ser>
        <c:shape val="box"/>
        <c:axId val="235183488"/>
        <c:axId val="235230336"/>
        <c:axId val="0"/>
      </c:bar3DChart>
      <c:catAx>
        <c:axId val="235183488"/>
        <c:scaling>
          <c:orientation val="minMax"/>
        </c:scaling>
        <c:axPos val="b"/>
        <c:tickLblPos val="nextTo"/>
        <c:crossAx val="235230336"/>
        <c:crosses val="autoZero"/>
        <c:auto val="1"/>
        <c:lblAlgn val="ctr"/>
        <c:lblOffset val="100"/>
      </c:catAx>
      <c:valAx>
        <c:axId val="23523033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51834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8249834395700537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40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24.5</c:v>
                </c:pt>
                <c:pt idx="1">
                  <c:v>21.5</c:v>
                </c:pt>
                <c:pt idx="2">
                  <c:v>7</c:v>
                </c:pt>
              </c:numCache>
            </c:numRef>
          </c:val>
        </c:ser>
        <c:shape val="box"/>
        <c:axId val="235215872"/>
        <c:axId val="235250432"/>
        <c:axId val="0"/>
      </c:bar3DChart>
      <c:catAx>
        <c:axId val="235215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250432"/>
        <c:crosses val="autoZero"/>
        <c:auto val="1"/>
        <c:lblAlgn val="ctr"/>
        <c:lblOffset val="100"/>
      </c:catAx>
      <c:valAx>
        <c:axId val="235250432"/>
        <c:scaling>
          <c:logBase val="100"/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23521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2445"/>
          <c:y val="0.51914948131483563"/>
          <c:w val="0.26468048264800231"/>
          <c:h val="0.4458280214973128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0630444076729573"/>
          <c:y val="5.5753700253379182E-2"/>
          <c:w val="0.7334264351247417"/>
          <c:h val="0.815297333033880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случаев на 1000 населения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518518518518583E-2"/>
                  <c:y val="-3.1746031746031744E-2"/>
                </c:manualLayout>
              </c:layout>
              <c:showVal val="1"/>
            </c:dLbl>
            <c:dLbl>
              <c:idx val="1"/>
              <c:layout>
                <c:manualLayout>
                  <c:x val="3.2407407407407662E-2"/>
                  <c:y val="-3.9682539682539791E-2"/>
                </c:manualLayout>
              </c:layout>
              <c:showVal val="1"/>
            </c:dLbl>
            <c:dLbl>
              <c:idx val="2"/>
              <c:layout>
                <c:manualLayout>
                  <c:x val="2.5462962962963218E-2"/>
                  <c:y val="-4.761904761904762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2651.8</c:v>
                </c:pt>
                <c:pt idx="1">
                  <c:v>2034.5</c:v>
                </c:pt>
                <c:pt idx="2">
                  <c:v>1308.3</c:v>
                </c:pt>
              </c:numCache>
            </c:numRef>
          </c:val>
        </c:ser>
        <c:shape val="box"/>
        <c:axId val="235291392"/>
        <c:axId val="235292928"/>
        <c:axId val="0"/>
      </c:bar3DChart>
      <c:catAx>
        <c:axId val="23529139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292928"/>
        <c:crosses val="autoZero"/>
        <c:auto val="1"/>
        <c:lblAlgn val="ctr"/>
        <c:lblOffset val="100"/>
      </c:catAx>
      <c:valAx>
        <c:axId val="23529292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52913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258758127409454"/>
          <c:y val="2.2601924759406027E-2"/>
          <c:w val="0.87267942266074661"/>
          <c:h val="0.879361038203586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2.3148148148148147E-3"/>
                  <c:y val="1.587301587301583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3.1993022815722696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2016/2017 уч.год</c:v>
                </c:pt>
                <c:pt idx="1">
                  <c:v>2017/2018 уч.год</c:v>
                </c:pt>
                <c:pt idx="2">
                  <c:v>2018/2019 уч.год</c:v>
                </c:pt>
                <c:pt idx="3">
                  <c:v>2019/2020 уч.год</c:v>
                </c:pt>
                <c:pt idx="4">
                  <c:v>2020/2021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12238</c:v>
                </c:pt>
                <c:pt idx="1">
                  <c:v>12668</c:v>
                </c:pt>
                <c:pt idx="2">
                  <c:v>13147</c:v>
                </c:pt>
                <c:pt idx="3">
                  <c:v>13506</c:v>
                </c:pt>
                <c:pt idx="4">
                  <c:v>13949</c:v>
                </c:pt>
              </c:numCache>
            </c:numRef>
          </c:val>
        </c:ser>
        <c:axId val="235304448"/>
        <c:axId val="235305984"/>
      </c:barChart>
      <c:catAx>
        <c:axId val="23530444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305984"/>
        <c:crosses val="autoZero"/>
        <c:auto val="1"/>
        <c:lblAlgn val="ctr"/>
        <c:lblOffset val="100"/>
      </c:catAx>
      <c:valAx>
        <c:axId val="23530598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spPr>
          <a:noFill/>
        </c:spPr>
        <c:crossAx val="23530444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0.10561533974919801"/>
          <c:y val="7.8391431229538483E-2"/>
          <c:w val="0.86786937932654862"/>
          <c:h val="0.6508656131012509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Дошкольные образовательные учреждения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2"/>
              <c:layout>
                <c:manualLayout>
                  <c:x val="4.6304329629058812E-3"/>
                  <c:y val="2.266708531814069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30.039000000000001</c:v>
                </c:pt>
                <c:pt idx="1">
                  <c:v>32.602000000000011</c:v>
                </c:pt>
                <c:pt idx="2">
                  <c:v>27.992999999999842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Общеобразовательные учреждения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4.7665904687590414E-3"/>
                  <c:y val="1.553252054353101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5.2469148553793274E-3"/>
                </c:manualLayout>
              </c:layout>
              <c:showVal val="1"/>
            </c:dLbl>
            <c:dLbl>
              <c:idx val="2"/>
              <c:layout>
                <c:manualLayout>
                  <c:x val="2.4172447971846011E-3"/>
                  <c:y val="2.4450623226067666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31.119000000000035</c:v>
                </c:pt>
                <c:pt idx="1">
                  <c:v>32.154000000000003</c:v>
                </c:pt>
                <c:pt idx="2">
                  <c:v>32.223000000000013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Учреждения дополнит. образов.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7.1498857031385733E-3"/>
                  <c:y val="1.2121199601730448E-2"/>
                </c:manualLayout>
              </c:layout>
              <c:showVal val="1"/>
            </c:dLbl>
            <c:dLbl>
              <c:idx val="1"/>
              <c:layout>
                <c:manualLayout>
                  <c:x val="4.9708267275387734E-3"/>
                  <c:y val="1.3853094646907704E-2"/>
                </c:manualLayout>
              </c:layout>
              <c:showVal val="1"/>
            </c:dLbl>
            <c:dLbl>
              <c:idx val="2"/>
              <c:layout>
                <c:manualLayout>
                  <c:x val="4.8007196588805414E-3"/>
                  <c:y val="1.93545055299181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33.471000000000004</c:v>
                </c:pt>
                <c:pt idx="1">
                  <c:v>34.202000000000012</c:v>
                </c:pt>
                <c:pt idx="2">
                  <c:v>30.699000000000005</c:v>
                </c:pt>
              </c:numCache>
            </c:numRef>
          </c:val>
        </c:ser>
        <c:shape val="box"/>
        <c:axId val="235532288"/>
        <c:axId val="235533824"/>
        <c:axId val="0"/>
      </c:bar3DChart>
      <c:catAx>
        <c:axId val="235532288"/>
        <c:scaling>
          <c:orientation val="minMax"/>
        </c:scaling>
        <c:axPos val="b"/>
        <c:tickLblPos val="nextTo"/>
        <c:crossAx val="235533824"/>
        <c:crosses val="autoZero"/>
        <c:auto val="1"/>
        <c:lblAlgn val="ctr"/>
        <c:lblOffset val="100"/>
      </c:catAx>
      <c:valAx>
        <c:axId val="23553382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23553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24438691580259E-3"/>
          <c:y val="0.85551235916990431"/>
          <c:w val="0.98976016519963861"/>
          <c:h val="0.11641251492478734"/>
        </c:manualLayout>
      </c:layout>
    </c:legend>
    <c:plotVisOnly val="1"/>
    <c:dispBlanksAs val="gap"/>
  </c:chart>
  <c:spPr>
    <a:ln>
      <a:noFill/>
    </a:ln>
  </c:spPr>
  <c:externalData r:id="rId3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143117526974119E-2"/>
          <c:y val="5.0351563197457455E-2"/>
          <c:w val="0.86461614173225387"/>
          <c:h val="0.716175120967021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1"/>
              <c:layout>
                <c:manualLayout>
                  <c:x val="4.2437781360073575E-17"/>
                  <c:y val="2.7471566054244677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4783147459728937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501.7</c:v>
                </c:pt>
                <c:pt idx="1">
                  <c:v>570.79999999999995</c:v>
                </c:pt>
                <c:pt idx="2">
                  <c:v>907.9</c:v>
                </c:pt>
              </c:numCache>
            </c:numRef>
          </c:val>
        </c:ser>
        <c:axId val="235455616"/>
        <c:axId val="235457152"/>
      </c:barChart>
      <c:catAx>
        <c:axId val="235455616"/>
        <c:scaling>
          <c:orientation val="minMax"/>
        </c:scaling>
        <c:axPos val="b"/>
        <c:tickLblPos val="nextTo"/>
        <c:crossAx val="235457152"/>
        <c:crosses val="autoZero"/>
        <c:auto val="1"/>
        <c:lblAlgn val="ctr"/>
        <c:lblOffset val="100"/>
      </c:catAx>
      <c:valAx>
        <c:axId val="23545715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</c:spPr>
        <c:crossAx val="23545561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351987768254295"/>
          <c:y val="4.7335784818304444E-2"/>
          <c:w val="0.60266678208806068"/>
          <c:h val="0.694608744418500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txPr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Общий объем финансирования</c:v>
                </c:pt>
                <c:pt idx="1">
                  <c:v>пособия, связанные с материнством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0.47000000000000008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2.2724411753008326E-2"/>
          <c:y val="0.77331688346987582"/>
          <c:w val="0.9633737411257135"/>
          <c:h val="0.11382035182137418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876348789734615"/>
          <c:y val="4.1445163581175531E-2"/>
          <c:w val="0.8102179935841356"/>
          <c:h val="0.7408765506107298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6.7765559621686774E-2"/>
                </c:manualLayout>
              </c:layout>
              <c:showVal val="1"/>
            </c:dLbl>
            <c:dLbl>
              <c:idx val="1"/>
              <c:layout>
                <c:manualLayout>
                  <c:x val="-5.7870370370370371E-2"/>
                  <c:y val="-6.7627662955192014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104.7</c:v>
                </c:pt>
                <c:pt idx="1">
                  <c:v>150.5</c:v>
                </c:pt>
                <c:pt idx="2">
                  <c:v>423.6</c:v>
                </c:pt>
              </c:numCache>
            </c:numRef>
          </c:val>
        </c:ser>
        <c:marker val="1"/>
        <c:axId val="235587072"/>
        <c:axId val="235588608"/>
      </c:lineChart>
      <c:catAx>
        <c:axId val="235587072"/>
        <c:scaling>
          <c:orientation val="minMax"/>
        </c:scaling>
        <c:axPos val="b"/>
        <c:tickLblPos val="nextTo"/>
        <c:crossAx val="235588608"/>
        <c:crosses val="autoZero"/>
        <c:auto val="1"/>
        <c:lblAlgn val="ctr"/>
        <c:lblOffset val="100"/>
      </c:catAx>
      <c:valAx>
        <c:axId val="23558860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55870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422928903338889"/>
          <c:y val="1.6859622757027123E-2"/>
          <c:w val="0.50098498813722081"/>
          <c:h val="0.86130795527158766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8"/>
              <c:layout>
                <c:manualLayout>
                  <c:x val="2.7243592035432401E-2"/>
                  <c:y val="2.8794033332154366E-3"/>
                </c:manualLayout>
              </c:layout>
              <c:showVal val="1"/>
            </c:dLbl>
            <c:dLbl>
              <c:idx val="9"/>
              <c:layout>
                <c:manualLayout>
                  <c:x val="2.4973292699146412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9.0811973451441347E-3"/>
                  <c:y val="-5.7588066664308732E-3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Компенсации страх. премий по договорам обязат.страхования</c:v>
                </c:pt>
                <c:pt idx="1">
                  <c:v>Социальное пособие на погребение</c:v>
                </c:pt>
                <c:pt idx="2">
                  <c:v>Выплаты пострадавшим от радиации</c:v>
                </c:pt>
                <c:pt idx="3">
                  <c:v>Выплаты донорам</c:v>
                </c:pt>
                <c:pt idx="4">
                  <c:v>Компенсация расходов на кап. ремонт</c:v>
                </c:pt>
                <c:pt idx="5">
                  <c:v>Выплаты семьям с детьми-сиротами </c:v>
                </c:pt>
                <c:pt idx="6">
                  <c:v>Компенсации расходов на оплату ЖКУ</c:v>
                </c:pt>
                <c:pt idx="7">
                  <c:v>Ежемесячные денежные выплаты </c:v>
                </c:pt>
                <c:pt idx="8">
                  <c:v>Пособия связанные с материнством 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70</c:v>
                </c:pt>
                <c:pt idx="1">
                  <c:v>901.2</c:v>
                </c:pt>
                <c:pt idx="2">
                  <c:v>7581.8</c:v>
                </c:pt>
                <c:pt idx="3">
                  <c:v>10144.1</c:v>
                </c:pt>
                <c:pt idx="4">
                  <c:v>14161.2</c:v>
                </c:pt>
                <c:pt idx="5">
                  <c:v>54305.3</c:v>
                </c:pt>
                <c:pt idx="6">
                  <c:v>66406</c:v>
                </c:pt>
                <c:pt idx="7">
                  <c:v>237951.5</c:v>
                </c:pt>
                <c:pt idx="8">
                  <c:v>423620</c:v>
                </c:pt>
              </c:numCache>
            </c:numRef>
          </c:val>
        </c:ser>
        <c:shape val="box"/>
        <c:axId val="235483136"/>
        <c:axId val="235484672"/>
        <c:axId val="0"/>
      </c:bar3DChart>
      <c:dateAx>
        <c:axId val="235483136"/>
        <c:scaling>
          <c:orientation val="minMax"/>
        </c:scaling>
        <c:axPos val="l"/>
        <c:minorGridlines>
          <c:spPr>
            <a:ln>
              <a:solidFill>
                <a:schemeClr val="bg1"/>
              </a:solidFill>
            </a:ln>
          </c:spPr>
        </c:minorGridlines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484672"/>
        <c:crosses val="autoZero"/>
        <c:lblOffset val="100"/>
        <c:baseTimeUnit val="days"/>
      </c:dateAx>
      <c:valAx>
        <c:axId val="235484672"/>
        <c:scaling>
          <c:logBase val="100"/>
          <c:orientation val="minMax"/>
        </c:scaling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235483136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9.3898414283029266E-2"/>
          <c:y val="5.33171896718884E-2"/>
          <c:w val="0.73291743415106969"/>
          <c:h val="0.790701235882489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граждан, чел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1223227082332735E-17"/>
                  <c:y val="-2.4011301571361027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8022603142722333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401130157136102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">
                  <c:v>3776</c:v>
                </c:pt>
                <c:pt idx="1">
                  <c:v>3276</c:v>
                </c:pt>
                <c:pt idx="2">
                  <c:v>2949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Выплаченная сумма, тыс. руб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4.6263373106033324E-3"/>
                  <c:y val="-2.4011259430971751E-2"/>
                </c:manualLayout>
              </c:layout>
              <c:showVal val="1"/>
            </c:dLbl>
            <c:dLbl>
              <c:idx val="1"/>
              <c:layout>
                <c:manualLayout>
                  <c:x val="9.2579639483112361E-3"/>
                  <c:y val="-1.9209007544777633E-2"/>
                </c:manualLayout>
              </c:layout>
              <c:showVal val="1"/>
            </c:dLbl>
            <c:dLbl>
              <c:idx val="2"/>
              <c:layout>
                <c:manualLayout>
                  <c:x val="6.9383204270714437E-3"/>
                  <c:y val="-2.328009359619863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">
                  <c:v>4132.7</c:v>
                </c:pt>
                <c:pt idx="1">
                  <c:v>4022.9</c:v>
                </c:pt>
                <c:pt idx="2">
                  <c:v>4064.9</c:v>
                </c:pt>
              </c:numCache>
            </c:numRef>
          </c:val>
        </c:ser>
        <c:shape val="box"/>
        <c:axId val="235710720"/>
        <c:axId val="235716608"/>
        <c:axId val="0"/>
      </c:bar3DChart>
      <c:catAx>
        <c:axId val="235710720"/>
        <c:scaling>
          <c:orientation val="minMax"/>
        </c:scaling>
        <c:axPos val="b"/>
        <c:numFmt formatCode="General" sourceLinked="1"/>
        <c:tickLblPos val="nextTo"/>
        <c:crossAx val="235716608"/>
        <c:crosses val="autoZero"/>
        <c:auto val="1"/>
        <c:lblAlgn val="ctr"/>
        <c:lblOffset val="100"/>
      </c:catAx>
      <c:valAx>
        <c:axId val="23571660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" sourceLinked="1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</c:spPr>
        <c:crossAx val="23571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37477728128703"/>
          <c:y val="0.25762012921462646"/>
          <c:w val="0.19173359322198338"/>
          <c:h val="0.5981455683424185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3923310827752543E-2"/>
          <c:y val="3.9529753988243294E-2"/>
          <c:w val="0.88822255590278498"/>
          <c:h val="0.633653751203701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1761</c:v>
                </c:pt>
                <c:pt idx="1">
                  <c:v>1570</c:v>
                </c:pt>
                <c:pt idx="2">
                  <c:v>1423</c:v>
                </c:pt>
                <c:pt idx="3">
                  <c:v>1388</c:v>
                </c:pt>
                <c:pt idx="4">
                  <c:v>1345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779082118776584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9709496181416595E-2"/>
                  <c:y val="9.751752736540829E-3"/>
                </c:manualLayout>
              </c:layout>
              <c:showVal val="1"/>
            </c:dLbl>
            <c:dLbl>
              <c:idx val="2"/>
              <c:layout>
                <c:manualLayout>
                  <c:x val="2.0843115890825149E-2"/>
                  <c:y val="3.5604308850278638E-3"/>
                </c:manualLayout>
              </c:layout>
              <c:showVal val="1"/>
            </c:dLbl>
            <c:dLbl>
              <c:idx val="3"/>
              <c:layout>
                <c:manualLayout>
                  <c:x val="2.5474919422119553E-2"/>
                  <c:y val="1.6318453044216709E-17"/>
                </c:manualLayout>
              </c:layout>
              <c:showVal val="1"/>
            </c:dLbl>
            <c:dLbl>
              <c:idx val="4"/>
              <c:layout>
                <c:manualLayout>
                  <c:x val="2.084311589082514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1789</c:v>
                </c:pt>
                <c:pt idx="1">
                  <c:v>1654</c:v>
                </c:pt>
                <c:pt idx="2">
                  <c:v>1587</c:v>
                </c:pt>
                <c:pt idx="3">
                  <c:v>1788</c:v>
                </c:pt>
                <c:pt idx="4">
                  <c:v>2298</c:v>
                </c:pt>
              </c:numCache>
            </c:numRef>
          </c:val>
        </c:ser>
        <c:shape val="box"/>
        <c:axId val="230158720"/>
        <c:axId val="230160256"/>
        <c:axId val="0"/>
      </c:bar3DChart>
      <c:catAx>
        <c:axId val="2301587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160256"/>
        <c:crosses val="autoZero"/>
        <c:auto val="1"/>
        <c:lblAlgn val="ctr"/>
        <c:lblOffset val="100"/>
      </c:catAx>
      <c:valAx>
        <c:axId val="23016025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015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087762647422192"/>
          <c:y val="0.85975679325834964"/>
          <c:w val="0.53522696293189509"/>
          <c:h val="0.1402432067416509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0.10561533974919801"/>
          <c:y val="4.4057617797775513E-2"/>
          <c:w val="0.87954214056576252"/>
          <c:h val="0.672741447606818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семей, ед.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0"/>
                  <c:y val="-3.571428571428578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5714285714285789E-2"/>
                </c:manualLayout>
              </c:layout>
              <c:showVal val="1"/>
            </c:dLbl>
            <c:dLbl>
              <c:idx val="2"/>
              <c:layout>
                <c:manualLayout>
                  <c:x val="2.3148148148148147E-3"/>
                  <c:y val="-3.571428571428571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3001</c:v>
                </c:pt>
                <c:pt idx="1">
                  <c:v>3135</c:v>
                </c:pt>
                <c:pt idx="2">
                  <c:v>3646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выплат, тыс. руб.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3129179026262839E-3"/>
                  <c:y val="-3.7278378719472614E-2"/>
                </c:manualLayout>
              </c:layout>
              <c:showVal val="1"/>
            </c:dLbl>
            <c:dLbl>
              <c:idx val="1"/>
              <c:layout>
                <c:manualLayout>
                  <c:x val="-3.8284287818360018E-6"/>
                  <c:y val="-1.6667141629992863E-2"/>
                </c:manualLayout>
              </c:layout>
              <c:showVal val="1"/>
            </c:dLbl>
            <c:dLbl>
              <c:idx val="2"/>
              <c:layout>
                <c:manualLayout>
                  <c:x val="6.9411236876010911E-3"/>
                  <c:y val="-1.623519641090568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39052.699999999997</c:v>
                </c:pt>
                <c:pt idx="1">
                  <c:v>50714.9</c:v>
                </c:pt>
                <c:pt idx="2">
                  <c:v>61758.6</c:v>
                </c:pt>
              </c:numCache>
            </c:numRef>
          </c:val>
        </c:ser>
        <c:shape val="box"/>
        <c:axId val="235730048"/>
        <c:axId val="235731584"/>
        <c:axId val="0"/>
      </c:bar3DChart>
      <c:catAx>
        <c:axId val="23573004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731584"/>
        <c:crosses val="autoZero"/>
        <c:auto val="1"/>
        <c:lblAlgn val="ctr"/>
        <c:lblOffset val="100"/>
      </c:catAx>
      <c:valAx>
        <c:axId val="235731584"/>
        <c:scaling>
          <c:logBase val="100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573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0880514935633"/>
          <c:w val="0.95928696412948378"/>
          <c:h val="0.10620972246807518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8092191601049863E-2"/>
          <c:y val="4.0551952774676055E-2"/>
          <c:w val="0.81931521580635758"/>
          <c:h val="0.8262024782620980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dLbls>
            <c:dLbl>
              <c:idx val="0"/>
              <c:layout>
                <c:manualLayout>
                  <c:x val="-5.3240740740740741E-2"/>
                  <c:y val="-7.3096278839543893E-2"/>
                </c:manualLayout>
              </c:layout>
              <c:showVal val="1"/>
            </c:dLbl>
            <c:dLbl>
              <c:idx val="1"/>
              <c:layout>
                <c:manualLayout>
                  <c:x val="-4.8611111111111112E-2"/>
                  <c:y val="7.974139509768318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3415</c:v>
                </c:pt>
                <c:pt idx="1">
                  <c:v>3546</c:v>
                </c:pt>
                <c:pt idx="2">
                  <c:v>3018</c:v>
                </c:pt>
              </c:numCache>
            </c:numRef>
          </c:val>
        </c:ser>
        <c:marker val="1"/>
        <c:axId val="235840640"/>
        <c:axId val="235842176"/>
      </c:lineChart>
      <c:catAx>
        <c:axId val="235840640"/>
        <c:scaling>
          <c:orientation val="minMax"/>
        </c:scaling>
        <c:axPos val="b"/>
        <c:majorTickMark val="none"/>
        <c:tickLblPos val="nextTo"/>
        <c:crossAx val="235842176"/>
        <c:crosses val="autoZero"/>
        <c:auto val="1"/>
        <c:lblAlgn val="ctr"/>
        <c:lblOffset val="100"/>
      </c:catAx>
      <c:valAx>
        <c:axId val="23584217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none"/>
        <c:tickLblPos val="nextTo"/>
        <c:crossAx val="2358406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0.19269685279454335"/>
          <c:y val="3.8456157193449456E-2"/>
          <c:w val="0.79279905361243053"/>
          <c:h val="0.5175615323879425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4"/>
              <c:layout>
                <c:manualLayout>
                  <c:x val="0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В сфере алкогольной продукции</c:v>
                </c:pt>
                <c:pt idx="3">
                  <c:v>Незакон.оборот наркотич. сред.</c:v>
                </c:pt>
                <c:pt idx="4">
                  <c:v>В обществ. местах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6</c:v>
                </c:pt>
                <c:pt idx="2">
                  <c:v>24</c:v>
                </c:pt>
                <c:pt idx="3">
                  <c:v>354</c:v>
                </c:pt>
                <c:pt idx="4">
                  <c:v>1639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6.9453334223223955E-3"/>
                  <c:y val="-6.3244740732452355E-3"/>
                </c:manualLayout>
              </c:layout>
              <c:showVal val="1"/>
            </c:dLbl>
            <c:dLbl>
              <c:idx val="1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6297967878631214E-3"/>
                  <c:y val="9.2972355034008046E-3"/>
                </c:manualLayout>
              </c:layout>
              <c:showVal val="1"/>
            </c:dLbl>
            <c:dLbl>
              <c:idx val="3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1576771400113829E-2"/>
                  <c:y val="-2.6389360232952499E-7"/>
                </c:manualLayout>
              </c:layout>
              <c:showVal val="1"/>
            </c:dLbl>
            <c:dLbl>
              <c:idx val="5"/>
              <c:layout>
                <c:manualLayout>
                  <c:x val="2.778667129534752E-2"/>
                  <c:y val="3.1619535738865662E-3"/>
                </c:manualLayout>
              </c:layout>
              <c:showVal val="1"/>
            </c:dLbl>
            <c:dLbl>
              <c:idx val="6"/>
              <c:layout>
                <c:manualLayout>
                  <c:x val="1.852444753023168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В сфере алкогольной продукции</c:v>
                </c:pt>
                <c:pt idx="3">
                  <c:v>Незакон.оборот наркотич. сред.</c:v>
                </c:pt>
                <c:pt idx="4">
                  <c:v>В обществ. местах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11</c:v>
                </c:pt>
                <c:pt idx="2">
                  <c:v>12</c:v>
                </c:pt>
                <c:pt idx="3">
                  <c:v>345</c:v>
                </c:pt>
                <c:pt idx="4">
                  <c:v>1598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1.389540805999320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6.9477040299965823E-3"/>
                  <c:y val="3.3514487494873892E-3"/>
                </c:manualLayout>
              </c:layout>
              <c:showVal val="1"/>
            </c:dLbl>
            <c:dLbl>
              <c:idx val="2"/>
              <c:layout>
                <c:manualLayout>
                  <c:x val="9.2636053733287892E-3"/>
                  <c:y val="3.3514487494873892E-3"/>
                </c:manualLayout>
              </c:layout>
              <c:showVal val="1"/>
            </c:dLbl>
            <c:dLbl>
              <c:idx val="3"/>
              <c:layout>
                <c:manualLayout>
                  <c:x val="1.6211309403325345E-2"/>
                  <c:y val="1.0054346248462161E-2"/>
                </c:manualLayout>
              </c:layout>
              <c:showVal val="1"/>
            </c:dLbl>
            <c:dLbl>
              <c:idx val="4"/>
              <c:layout>
                <c:manualLayout>
                  <c:x val="2.3159013433321919E-2"/>
                  <c:y val="6.702633605372512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В сфере алкогольной продукции</c:v>
                </c:pt>
                <c:pt idx="3">
                  <c:v>Незакон.оборот наркотич. сред.</c:v>
                </c:pt>
                <c:pt idx="4">
                  <c:v>В обществ. местах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5</c:v>
                </c:pt>
                <c:pt idx="2">
                  <c:v>18</c:v>
                </c:pt>
                <c:pt idx="3">
                  <c:v>280</c:v>
                </c:pt>
                <c:pt idx="4">
                  <c:v>1284</c:v>
                </c:pt>
              </c:numCache>
            </c:numRef>
          </c:val>
        </c:ser>
        <c:shape val="box"/>
        <c:axId val="235820928"/>
        <c:axId val="235822464"/>
        <c:axId val="0"/>
      </c:bar3DChart>
      <c:catAx>
        <c:axId val="235820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5822464"/>
        <c:crosses val="autoZero"/>
        <c:auto val="1"/>
        <c:lblAlgn val="ctr"/>
        <c:lblOffset val="100"/>
      </c:catAx>
      <c:valAx>
        <c:axId val="235822464"/>
        <c:scaling>
          <c:logBase val="5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582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299440573060001"/>
          <c:y val="0.82530351977941208"/>
          <c:w val="0.19646830515775107"/>
          <c:h val="0.17469650916264975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depthPercent val="80"/>
      <c:rAngAx val="1"/>
    </c:view3D>
    <c:plotArea>
      <c:layout>
        <c:manualLayout>
          <c:layoutTarget val="inner"/>
          <c:xMode val="edge"/>
          <c:yMode val="edge"/>
          <c:x val="0.13664464205763224"/>
          <c:y val="2.2292672965829119E-3"/>
          <c:w val="0.79506354292423997"/>
          <c:h val="0.5444483157386830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заседаний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38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Расмотрено вопросов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58</c:v>
                </c:pt>
                <c:pt idx="2">
                  <c:v>71</c:v>
                </c:pt>
              </c:numCache>
            </c:numRef>
          </c:val>
        </c:ser>
        <c:gapWidth val="249"/>
        <c:gapDepth val="265"/>
        <c:shape val="box"/>
        <c:axId val="235920768"/>
        <c:axId val="235926656"/>
        <c:axId val="0"/>
      </c:bar3DChart>
      <c:catAx>
        <c:axId val="235920768"/>
        <c:scaling>
          <c:orientation val="minMax"/>
        </c:scaling>
        <c:axPos val="b"/>
        <c:tickLblPos val="nextTo"/>
        <c:crossAx val="235926656"/>
        <c:crosses val="autoZero"/>
        <c:auto val="1"/>
        <c:lblAlgn val="ctr"/>
        <c:lblOffset val="100"/>
      </c:catAx>
      <c:valAx>
        <c:axId val="235926656"/>
        <c:scaling>
          <c:logBase val="10"/>
          <c:orientation val="minMax"/>
        </c:scaling>
        <c:delete val="1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one"/>
        <c:crossAx val="23592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268091488563924"/>
          <c:w val="0.9872789078448525"/>
          <c:h val="0.10812992125984262"/>
        </c:manualLayout>
      </c:layout>
    </c:legend>
    <c:plotVisOnly val="1"/>
  </c:chart>
  <c:spPr>
    <a:ln>
      <a:noFill/>
    </a:ln>
  </c:spPr>
  <c:externalData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7.1726450860309127E-2"/>
          <c:y val="4.4057617797775513E-2"/>
          <c:w val="0.90238353018372708"/>
          <c:h val="0.757324709411323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отношении несовершеннолетних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-2.3158240622872792E-3"/>
                  <c:y val="-1.6732285625824801E-2"/>
                </c:manualLayout>
              </c:layout>
              <c:showVal val="1"/>
            </c:dLbl>
            <c:dLbl>
              <c:idx val="1"/>
              <c:layout>
                <c:manualLayout>
                  <c:x val="2.3158240622872792E-3"/>
                  <c:y val="-1.1154857083883241E-2"/>
                </c:manualLayout>
              </c:layout>
              <c:showVal val="1"/>
            </c:dLbl>
            <c:dLbl>
              <c:idx val="2"/>
              <c:layout>
                <c:manualLayout>
                  <c:x val="-6.9474721868618746E-3"/>
                  <c:y val="-2.788758187730989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181</c:v>
                </c:pt>
                <c:pt idx="1">
                  <c:v>158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отношении взрослых лиц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-6.9474721868619535E-3"/>
                  <c:y val="-1.6732285625824815E-2"/>
                </c:manualLayout>
              </c:layout>
              <c:showVal val="1"/>
            </c:dLbl>
            <c:dLbl>
              <c:idx val="1"/>
              <c:layout>
                <c:manualLayout>
                  <c:x val="2.3158240622872792E-3"/>
                  <c:y val="-2.788714270970864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5.5774285419416831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130</c:v>
                </c:pt>
                <c:pt idx="1">
                  <c:v>157</c:v>
                </c:pt>
                <c:pt idx="2">
                  <c:v>214</c:v>
                </c:pt>
              </c:numCache>
            </c:numRef>
          </c:val>
        </c:ser>
        <c:shape val="box"/>
        <c:axId val="235900928"/>
        <c:axId val="235902464"/>
        <c:axId val="0"/>
      </c:bar3DChart>
      <c:catAx>
        <c:axId val="235900928"/>
        <c:scaling>
          <c:orientation val="minMax"/>
        </c:scaling>
        <c:axPos val="b"/>
        <c:tickLblPos val="nextTo"/>
        <c:crossAx val="235902464"/>
        <c:crosses val="autoZero"/>
        <c:auto val="1"/>
        <c:lblAlgn val="ctr"/>
        <c:lblOffset val="100"/>
      </c:catAx>
      <c:valAx>
        <c:axId val="23590246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590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091462525517642E-2"/>
          <c:y val="0.90807211598550186"/>
          <c:w val="0.96801964858560063"/>
          <c:h val="6.8776402949632581E-2"/>
        </c:manualLayout>
      </c:layout>
    </c:legend>
    <c:plotVisOnly val="1"/>
  </c:chart>
  <c:spPr>
    <a:ln>
      <a:noFill/>
    </a:ln>
  </c:sp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0.12962214321675802"/>
          <c:y val="4.4057617797775513E-2"/>
          <c:w val="0.85380494452142663"/>
          <c:h val="0.683192359947039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</c:spPr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217</c:v>
                </c:pt>
                <c:pt idx="1">
                  <c:v>255</c:v>
                </c:pt>
                <c:pt idx="2">
                  <c:v>203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Прекращено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57</c:v>
                </c:pt>
                <c:pt idx="2">
                  <c:v>135</c:v>
                </c:pt>
              </c:numCache>
            </c:numRef>
          </c:val>
        </c:ser>
        <c:gapWidth val="259"/>
        <c:gapDepth val="210"/>
        <c:shape val="box"/>
        <c:axId val="236017152"/>
        <c:axId val="236018688"/>
        <c:axId val="0"/>
      </c:bar3DChart>
      <c:catAx>
        <c:axId val="236017152"/>
        <c:scaling>
          <c:orientation val="minMax"/>
        </c:scaling>
        <c:axPos val="b"/>
        <c:tickLblPos val="nextTo"/>
        <c:crossAx val="236018688"/>
        <c:crosses val="autoZero"/>
        <c:auto val="1"/>
        <c:lblAlgn val="ctr"/>
        <c:lblOffset val="100"/>
      </c:catAx>
      <c:valAx>
        <c:axId val="23601868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601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2778871391076112E-2"/>
          <c:y val="0.89252812148481442"/>
          <c:w val="0.96333223972003457"/>
          <c:h val="6.8118360204974374E-2"/>
        </c:manualLayout>
      </c:layout>
    </c:legend>
    <c:plotVisOnly val="1"/>
  </c:chart>
  <c:spPr>
    <a:ln>
      <a:noFill/>
    </a:ln>
  </c:sp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9990339749198908E-2"/>
          <c:y val="4.4057617797775513E-2"/>
          <c:w val="0.93156167979002558"/>
          <c:h val="0.668542354282396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несовершеннолетних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6203703703703727E-2"/>
                  <c:y val="-1.9841269841270093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203703703703803E-2"/>
                  <c:y val="-3.6375241165773789E-17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52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имели умысла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3148148148148147E-3"/>
                  <c:y val="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6.944444444444523E-3"/>
                  <c:y val="-7.2750482331547516E-17"/>
                </c:manualLayout>
              </c:layout>
              <c:showVal val="1"/>
            </c:dLbl>
            <c:dLbl>
              <c:idx val="2"/>
              <c:layout>
                <c:manualLayout>
                  <c:x val="6.944444444444523E-3"/>
                  <c:y val="-7.9365079365078823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уходов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1.1574074074074073E-2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6.944444444444523E-3"/>
                  <c:y val="-7.9365079365079413E-3"/>
                </c:manualLayout>
              </c:layout>
              <c:showVal val="1"/>
            </c:dLbl>
            <c:dLbl>
              <c:idx val="2"/>
              <c:layout>
                <c:manualLayout>
                  <c:x val="1.3888888888889105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53</c:v>
                </c:pt>
                <c:pt idx="1">
                  <c:v>88</c:v>
                </c:pt>
                <c:pt idx="2">
                  <c:v>69</c:v>
                </c:pt>
              </c:numCache>
            </c:numRef>
          </c:val>
        </c:ser>
        <c:gapWidth val="202"/>
        <c:gapDepth val="163"/>
        <c:shape val="box"/>
        <c:axId val="236189184"/>
        <c:axId val="236190720"/>
        <c:axId val="0"/>
      </c:bar3DChart>
      <c:catAx>
        <c:axId val="236189184"/>
        <c:scaling>
          <c:orientation val="minMax"/>
        </c:scaling>
        <c:axPos val="b"/>
        <c:tickLblPos val="nextTo"/>
        <c:crossAx val="236190720"/>
        <c:crosses val="autoZero"/>
        <c:auto val="1"/>
        <c:lblAlgn val="ctr"/>
        <c:lblOffset val="100"/>
      </c:catAx>
      <c:valAx>
        <c:axId val="23619072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236189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223315835520547E-2"/>
          <c:y val="0.90165629429462779"/>
          <c:w val="0.9738877952755971"/>
          <c:h val="9.8343637784315319E-2"/>
        </c:manualLayout>
      </c:layout>
    </c:legend>
    <c:plotVisOnly val="1"/>
  </c:chart>
  <c:spPr>
    <a:noFill/>
    <a:ln>
      <a:noFill/>
    </a:ln>
  </c:sp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1.3888888888889318E-2"/>
          <c:y val="2.6192703461178676E-2"/>
          <c:w val="0.96604938271604934"/>
          <c:h val="0.750520834100612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79646"/>
            </a:solidFill>
          </c:spPr>
          <c:dLbls>
            <c:dLbl>
              <c:idx val="0"/>
              <c:layout>
                <c:manualLayout>
                  <c:x val="2.3147905122970852E-2"/>
                  <c:y val="-4.1159962581851645E-2"/>
                </c:manualLayout>
              </c:layout>
              <c:showVal val="1"/>
            </c:dLbl>
            <c:dLbl>
              <c:idx val="1"/>
              <c:layout>
                <c:manualLayout>
                  <c:x val="1.5432113328206079E-2"/>
                  <c:y val="-0.13086953759116657"/>
                </c:manualLayout>
              </c:layout>
              <c:showVal val="1"/>
            </c:dLbl>
            <c:dLbl>
              <c:idx val="2"/>
              <c:layout>
                <c:manualLayout>
                  <c:x val="2.6234567901234612E-2"/>
                  <c:y val="-5.238540692235751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2114</c:v>
                </c:pt>
                <c:pt idx="1">
                  <c:v>2610</c:v>
                </c:pt>
                <c:pt idx="2">
                  <c:v>1844</c:v>
                </c:pt>
              </c:numCache>
            </c:numRef>
          </c:val>
        </c:ser>
        <c:shape val="cylinder"/>
        <c:axId val="236155264"/>
        <c:axId val="236156800"/>
        <c:axId val="0"/>
      </c:bar3DChart>
      <c:catAx>
        <c:axId val="23615526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6156800"/>
        <c:crosses val="autoZero"/>
        <c:auto val="1"/>
        <c:lblAlgn val="ctr"/>
        <c:lblOffset val="100"/>
      </c:catAx>
      <c:valAx>
        <c:axId val="23615680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236155264"/>
        <c:crosses val="autoZero"/>
        <c:crossBetween val="between"/>
      </c:valAx>
      <c:spPr>
        <a:noFill/>
        <a:ln w="25381">
          <a:noFill/>
        </a:ln>
      </c:spPr>
    </c:plotArea>
    <c:plotVisOnly val="1"/>
    <c:dispBlanksAs val="gap"/>
  </c:chart>
  <c:spPr>
    <a:ln>
      <a:solidFill>
        <a:sysClr val="window" lastClr="FFFFFF"/>
      </a:solidFill>
    </a:ln>
  </c:spPr>
  <c:txPr>
    <a:bodyPr/>
    <a:lstStyle/>
    <a:p>
      <a:pPr>
        <a:defRPr sz="1799"/>
      </a:pPr>
      <a:endParaRPr lang="ru-RU"/>
    </a:p>
  </c:txPr>
  <c:externalData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80"/>
      <c:perspective val="10"/>
    </c:view3D>
    <c:plotArea>
      <c:layout>
        <c:manualLayout>
          <c:layoutTarget val="inner"/>
          <c:xMode val="edge"/>
          <c:yMode val="edge"/>
          <c:x val="0.17848418861178444"/>
          <c:y val="4.4642761185705412E-2"/>
          <c:w val="0.63889767016081511"/>
          <c:h val="0.917704975991123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79646"/>
              </a:solidFill>
            </c:spPr>
          </c:dPt>
          <c:dLbls>
            <c:dLbl>
              <c:idx val="0"/>
              <c:layout>
                <c:manualLayout>
                  <c:x val="-0.14920146191611641"/>
                  <c:y val="0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1"/>
              <c:layout>
                <c:manualLayout>
                  <c:x val="5.6681281661046724E-2"/>
                  <c:y val="-1.2458525864575801E-2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2"/>
              <c:layout>
                <c:manualLayout>
                  <c:x val="5.9664373373001123E-2"/>
                  <c:y val="-6.636415153062071E-2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3"/>
              <c:layout>
                <c:manualLayout>
                  <c:x val="3.3997440553015582E-2"/>
                  <c:y val="0.24025472239950305"/>
                </c:manualLayout>
              </c:layout>
              <c:dLblPos val="bestFit"/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eparator> 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Прочее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0.65600000000000225</c:v>
                </c:pt>
                <c:pt idx="1">
                  <c:v>0.26100000000000001</c:v>
                </c:pt>
                <c:pt idx="2">
                  <c:v>4.2000000000000023E-2</c:v>
                </c:pt>
                <c:pt idx="3">
                  <c:v>4.1000000000000002E-2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364">
          <a:noFill/>
        </a:ln>
      </c:spPr>
    </c:plotArea>
    <c:plotVisOnly val="1"/>
    <c:dispBlanksAs val="zero"/>
  </c:chart>
  <c:spPr>
    <a:ln>
      <a:solidFill>
        <a:sysClr val="window" lastClr="FFFFFF"/>
      </a:solidFill>
    </a:ln>
  </c:spPr>
  <c:txPr>
    <a:bodyPr/>
    <a:lstStyle/>
    <a:p>
      <a:pPr>
        <a:defRPr sz="1797"/>
      </a:pPr>
      <a:endParaRPr lang="ru-RU"/>
    </a:p>
  </c:txPr>
  <c:externalData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30"/>
      <c:perspective val="30"/>
    </c:view3D>
    <c:plotArea>
      <c:layout>
        <c:manualLayout>
          <c:layoutTarget val="inner"/>
          <c:xMode val="edge"/>
          <c:yMode val="edge"/>
          <c:x val="8.7969089630627689E-2"/>
          <c:y val="9.8672080052493727E-2"/>
          <c:w val="0.82869476648319329"/>
          <c:h val="0.781037565616797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explosion val="3"/>
            <c:spPr>
              <a:solidFill>
                <a:srgbClr val="00B0F0"/>
              </a:solidFill>
            </c:spPr>
          </c:dPt>
          <c:dPt>
            <c:idx val="1"/>
            <c:explosion val="13"/>
            <c:spPr>
              <a:solidFill>
                <a:srgbClr val="92D050"/>
              </a:solidFill>
            </c:spPr>
          </c:dPt>
          <c:dPt>
            <c:idx val="2"/>
            <c:explosion val="1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3"/>
            <c:explosion val="9"/>
          </c:dPt>
          <c:dPt>
            <c:idx val="4"/>
            <c:explosion val="0"/>
            <c:spPr>
              <a:solidFill>
                <a:srgbClr val="FFFF00"/>
              </a:solidFill>
            </c:spPr>
          </c:dPt>
          <c:dPt>
            <c:idx val="5"/>
            <c:explosion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2145851560221651E-2"/>
                  <c:y val="-2.11206411698538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2.9776356080489952E-2"/>
                  <c:y val="-5.3768909954219651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3.6455963837854016E-2"/>
                  <c:y val="0.16323182903107986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0.13771371026538348"/>
                  <c:y val="-4.9382889638797133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7.0321491395424013E-2"/>
                  <c:y val="-1.1260252624671917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0.12496008311461072"/>
                  <c:y val="0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Электроэнергетика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Торговля</c:v>
                </c:pt>
                <c:pt idx="4">
                  <c:v>Обрабатывающие производства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0.22</c:v>
                </c:pt>
                <c:pt idx="1">
                  <c:v>0.05</c:v>
                </c:pt>
                <c:pt idx="2">
                  <c:v>1.0000000000000005E-2</c:v>
                </c:pt>
                <c:pt idx="3">
                  <c:v>0.45</c:v>
                </c:pt>
                <c:pt idx="4">
                  <c:v>0.18000000000000024</c:v>
                </c:pt>
                <c:pt idx="5">
                  <c:v>9.0000000000000024E-2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60"/>
      <c:perspective val="0"/>
    </c:view3D>
    <c:plotArea>
      <c:layout>
        <c:manualLayout>
          <c:layoutTarget val="inner"/>
          <c:xMode val="edge"/>
          <c:yMode val="edge"/>
          <c:x val="1.6282261592300961E-2"/>
          <c:y val="7.6743421760176539E-2"/>
          <c:w val="0.93976141003209501"/>
          <c:h val="0.919354870984201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EC7CDC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3592719871880421"/>
                  <c:y val="0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"/>
                  <c:y val="0.18685775151762726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23067440657953373"/>
                  <c:y val="1.2261825743277723E-4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5.7926497448900438E-2"/>
                  <c:y val="-1.628736610448182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7796610169494634E-2"/>
                  <c:y val="1.5105083052114169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Пищевые продукты</c:v>
                </c:pt>
                <c:pt idx="1">
                  <c:v>Металлургия</c:v>
                </c:pt>
                <c:pt idx="2">
                  <c:v>Прочее</c:v>
                </c:pt>
                <c:pt idx="3">
                  <c:v>Ремонт оборудования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0.38000000000000289</c:v>
                </c:pt>
                <c:pt idx="1">
                  <c:v>0.30000000000000032</c:v>
                </c:pt>
                <c:pt idx="2">
                  <c:v>0.31000000000000238</c:v>
                </c:pt>
                <c:pt idx="3">
                  <c:v>1.0000000000000005E-2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465782797970221E-2"/>
          <c:y val="5.0714807822528143E-2"/>
          <c:w val="0.93990946492290639"/>
          <c:h val="0.896237393328161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16"/>
            <c:spPr>
              <a:solidFill>
                <a:srgbClr val="00B0F0"/>
              </a:solidFill>
            </c:spPr>
          </c:dPt>
          <c:dPt>
            <c:idx val="1"/>
            <c:explosion val="8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9.8527905366002297E-2"/>
                  <c:y val="1.2001624796900746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4.9062500000002021E-2"/>
                  <c:y val="0.1374096987876519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3.066673957422094E-4"/>
                  <c:y val="-0.38831896013000416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Общественное питание</c:v>
                </c:pt>
                <c:pt idx="1">
                  <c:v>Бытовые услуги</c:v>
                </c:pt>
                <c:pt idx="2">
                  <c:v>Розничная торговля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0.29000000000000031</c:v>
                </c:pt>
                <c:pt idx="2">
                  <c:v>0.51</c:v>
                </c:pt>
              </c:numCache>
            </c:numRef>
          </c:val>
        </c:ser>
      </c:pie3DChart>
    </c:plotArea>
    <c:plotVisOnly val="1"/>
    <c:dispBlanksAs val="zero"/>
  </c:chart>
  <c:spPr>
    <a:ln>
      <a:solidFill>
        <a:sysClr val="window" lastClr="FFFFFF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709869937115366E-2"/>
          <c:y val="5.4803369465472616E-2"/>
          <c:w val="0.88879905276105664"/>
          <c:h val="0.695042619703825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6203703703703703E-2"/>
                  <c:y val="-0.32539682539683579"/>
                </c:manualLayout>
              </c:layout>
              <c:showVal val="1"/>
            </c:dLbl>
            <c:dLbl>
              <c:idx val="1"/>
              <c:layout>
                <c:manualLayout>
                  <c:x val="2.5462962962962982E-2"/>
                  <c:y val="-0.42063492063492058"/>
                </c:manualLayout>
              </c:layout>
              <c:showVal val="1"/>
            </c:dLbl>
            <c:dLbl>
              <c:idx val="2"/>
              <c:layout>
                <c:manualLayout>
                  <c:x val="2.0833333333333492E-2"/>
                  <c:y val="-0.349206349206349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60</c:v>
                </c:pt>
                <c:pt idx="2">
                  <c:v>42</c:v>
                </c:pt>
              </c:numCache>
            </c:numRef>
          </c:val>
        </c:ser>
        <c:shape val="box"/>
        <c:axId val="230318080"/>
        <c:axId val="230319616"/>
        <c:axId val="0"/>
      </c:bar3DChart>
      <c:catAx>
        <c:axId val="23031808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319616"/>
        <c:crosses val="autoZero"/>
        <c:auto val="1"/>
        <c:lblAlgn val="ctr"/>
        <c:lblOffset val="100"/>
      </c:catAx>
      <c:valAx>
        <c:axId val="2303196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0318080"/>
        <c:crosses val="autoZero"/>
        <c:crossBetween val="between"/>
      </c:valAx>
    </c:plotArea>
    <c:plotVisOnly val="1"/>
  </c:chart>
  <c:spPr>
    <a:ln>
      <a:solidFill>
        <a:sysClr val="window" lastClr="FFFFFF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3879228638087064E-2"/>
          <c:y val="4.4057617797775513E-2"/>
          <c:w val="0.63886501166522602"/>
          <c:h val="0.8270500562429696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Розничная торговля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626</c:v>
                </c:pt>
                <c:pt idx="1">
                  <c:v>651</c:v>
                </c:pt>
                <c:pt idx="2">
                  <c:v>650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Общественное питание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248</c:v>
                </c:pt>
                <c:pt idx="1">
                  <c:v>252</c:v>
                </c:pt>
                <c:pt idx="2">
                  <c:v>246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Бытовые услуги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355</c:v>
                </c:pt>
                <c:pt idx="1">
                  <c:v>365</c:v>
                </c:pt>
                <c:pt idx="2">
                  <c:v>370</c:v>
                </c:pt>
              </c:numCache>
            </c:numRef>
          </c:val>
        </c:ser>
        <c:shape val="box"/>
        <c:axId val="230062336"/>
        <c:axId val="230260736"/>
        <c:axId val="0"/>
      </c:bar3DChart>
      <c:catAx>
        <c:axId val="230062336"/>
        <c:scaling>
          <c:orientation val="minMax"/>
        </c:scaling>
        <c:axPos val="b"/>
        <c:tickLblPos val="nextTo"/>
        <c:crossAx val="230260736"/>
        <c:crosses val="autoZero"/>
        <c:auto val="1"/>
        <c:lblAlgn val="ctr"/>
        <c:lblOffset val="100"/>
      </c:catAx>
      <c:valAx>
        <c:axId val="23026073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23006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422572178477695"/>
          <c:y val="0.58617509659526923"/>
          <c:w val="0.27188538932633438"/>
          <c:h val="0.37860393150919408"/>
        </c:manualLayout>
      </c:layout>
    </c:legend>
    <c:plotVisOnly val="1"/>
    <c:dispBlanksAs val="gap"/>
  </c:chart>
  <c:spPr>
    <a:ln>
      <a:solidFill>
        <a:sysClr val="window" lastClr="FFFFFF"/>
      </a:solidFill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0CA67-CAD3-4C25-A1D1-04C5E074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50</Pages>
  <Words>12662</Words>
  <Characters>72174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orlova-vi</dc:creator>
  <cp:keywords/>
  <dc:description/>
  <cp:lastModifiedBy>Дьячков Артем Алексеевич</cp:lastModifiedBy>
  <cp:revision>58</cp:revision>
  <cp:lastPrinted>2021-04-05T09:15:00Z</cp:lastPrinted>
  <dcterms:created xsi:type="dcterms:W3CDTF">2021-03-09T07:41:00Z</dcterms:created>
  <dcterms:modified xsi:type="dcterms:W3CDTF">2021-04-13T09:27:00Z</dcterms:modified>
</cp:coreProperties>
</file>