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65" w:rsidRPr="00FC689B" w:rsidRDefault="00FC689B" w:rsidP="00D24665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C689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</w:p>
    <w:p w:rsidR="00D24665" w:rsidRDefault="000A6A1F" w:rsidP="00D24665">
      <w:pPr>
        <w:pStyle w:val="ConsPlusNormal"/>
        <w:ind w:left="2832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0058">
        <w:rPr>
          <w:rFonts w:ascii="Times New Roman" w:hAnsi="Times New Roman" w:cs="Times New Roman"/>
          <w:sz w:val="24"/>
          <w:szCs w:val="24"/>
        </w:rPr>
        <w:t>к решению</w:t>
      </w:r>
      <w:r w:rsidR="00D24665">
        <w:rPr>
          <w:rFonts w:ascii="Times New Roman" w:hAnsi="Times New Roman" w:cs="Times New Roman"/>
          <w:sz w:val="24"/>
          <w:szCs w:val="24"/>
        </w:rPr>
        <w:t xml:space="preserve"> </w:t>
      </w:r>
      <w:r w:rsidRPr="0067005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A6A1F" w:rsidRPr="00670058" w:rsidRDefault="00670058" w:rsidP="00D24665">
      <w:pPr>
        <w:pStyle w:val="ConsPlusNormal"/>
        <w:ind w:left="2832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A1F" w:rsidRPr="00670058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0A6A1F" w:rsidRPr="00FC689B" w:rsidRDefault="000A6A1F" w:rsidP="00D24665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4E09">
        <w:rPr>
          <w:rFonts w:ascii="Times New Roman" w:hAnsi="Times New Roman" w:cs="Times New Roman"/>
          <w:sz w:val="24"/>
          <w:szCs w:val="24"/>
        </w:rPr>
        <w:t xml:space="preserve">от </w:t>
      </w:r>
      <w:r w:rsidR="00C5312B" w:rsidRPr="00FC689B">
        <w:rPr>
          <w:rFonts w:ascii="Times New Roman" w:hAnsi="Times New Roman" w:cs="Times New Roman"/>
          <w:b/>
          <w:i/>
          <w:sz w:val="24"/>
          <w:szCs w:val="24"/>
          <w:u w:val="single"/>
        </w:rPr>
        <w:t>25.10.2022</w:t>
      </w:r>
      <w:r w:rsidRPr="00494E09">
        <w:rPr>
          <w:rFonts w:ascii="Times New Roman" w:hAnsi="Times New Roman" w:cs="Times New Roman"/>
          <w:sz w:val="24"/>
          <w:szCs w:val="24"/>
        </w:rPr>
        <w:t xml:space="preserve"> </w:t>
      </w:r>
      <w:r w:rsidR="001235CD">
        <w:rPr>
          <w:rFonts w:ascii="Times New Roman" w:hAnsi="Times New Roman" w:cs="Times New Roman"/>
          <w:sz w:val="24"/>
          <w:szCs w:val="24"/>
        </w:rPr>
        <w:t>№</w:t>
      </w:r>
      <w:r w:rsidR="00C5312B">
        <w:rPr>
          <w:rFonts w:ascii="Times New Roman" w:hAnsi="Times New Roman" w:cs="Times New Roman"/>
          <w:sz w:val="24"/>
          <w:szCs w:val="24"/>
        </w:rPr>
        <w:t xml:space="preserve"> </w:t>
      </w:r>
      <w:r w:rsidR="00C5312B" w:rsidRPr="00FC689B">
        <w:rPr>
          <w:rFonts w:ascii="Times New Roman" w:hAnsi="Times New Roman" w:cs="Times New Roman"/>
          <w:b/>
          <w:i/>
          <w:sz w:val="24"/>
          <w:szCs w:val="24"/>
          <w:u w:val="single"/>
        </w:rPr>
        <w:t>33/3</w:t>
      </w:r>
    </w:p>
    <w:p w:rsidR="000A6A1F" w:rsidRDefault="000A6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89B" w:rsidRPr="00670058" w:rsidRDefault="00FC6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A1F" w:rsidRPr="00861331" w:rsidRDefault="000A6A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5"/>
      <w:bookmarkEnd w:id="0"/>
      <w:r w:rsidRPr="0086133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A6A1F" w:rsidRPr="00861331" w:rsidRDefault="000A6A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1331">
        <w:rPr>
          <w:rFonts w:ascii="Times New Roman" w:hAnsi="Times New Roman" w:cs="Times New Roman"/>
          <w:b w:val="0"/>
          <w:sz w:val="24"/>
          <w:szCs w:val="24"/>
        </w:rPr>
        <w:t>о Молодежной Палате Советского района</w:t>
      </w:r>
    </w:p>
    <w:p w:rsidR="000A6A1F" w:rsidRPr="00670058" w:rsidRDefault="000A6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A1F" w:rsidRPr="00670058" w:rsidRDefault="000A6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058">
        <w:rPr>
          <w:rFonts w:ascii="Times New Roman" w:hAnsi="Times New Roman" w:cs="Times New Roman"/>
          <w:sz w:val="24"/>
          <w:szCs w:val="24"/>
        </w:rPr>
        <w:t xml:space="preserve">I. </w:t>
      </w:r>
      <w:r w:rsidR="00D2466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A6A1F" w:rsidRPr="00670058" w:rsidRDefault="000A6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1. Молодежная Палата Советского района (далее - Молодежная Палата) является совещательным и консультативным органом и осуществляет свою деятельность на общественных началах, не является юридическим лицом.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2. Деятельность Молодежной Палаты осуществляется в соответствии с </w:t>
      </w:r>
      <w:hyperlink r:id="rId6" w:history="1">
        <w:r w:rsidRPr="00861331">
          <w:rPr>
            <w:rFonts w:ascii="Times New Roman" w:hAnsi="Times New Roman" w:cs="Times New Roman"/>
            <w:sz w:val="24"/>
            <w:szCs w:val="24"/>
            <w:lang w:val="ru-RU" w:bidi="ar-SA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Российской Федерации, федеральными законами, иными нормативными правовыми актами Российской Федерации, Челябинской области, </w:t>
      </w:r>
      <w:hyperlink r:id="rId7" w:history="1">
        <w:r w:rsidRPr="00861331">
          <w:rPr>
            <w:rFonts w:ascii="Times New Roman" w:hAnsi="Times New Roman" w:cs="Times New Roman"/>
            <w:sz w:val="24"/>
            <w:szCs w:val="24"/>
            <w:lang w:val="ru-RU" w:bidi="ar-SA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города Челябинска, </w:t>
      </w:r>
      <w:hyperlink r:id="rId8" w:history="1">
        <w:r w:rsidRPr="00861331">
          <w:rPr>
            <w:rFonts w:ascii="Times New Roman" w:hAnsi="Times New Roman" w:cs="Times New Roman"/>
            <w:sz w:val="24"/>
            <w:szCs w:val="24"/>
            <w:lang w:val="ru-RU" w:bidi="ar-SA"/>
          </w:rPr>
          <w:t>Уставом</w:t>
        </w:r>
      </w:hyperlink>
      <w:r w:rsidRPr="00861331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Советского района города Челябинска, настоящим Положением и Регламентом Молодежной Палаты (далее - Регламент).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3. Положение определяет цели, задачи, функции, состав, порядок формирования, структуру, порядок организации деятельности Молодежной Палаты.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Pr="00861331" w:rsidRDefault="00861331" w:rsidP="00861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861331">
        <w:rPr>
          <w:rFonts w:ascii="Times New Roman" w:hAnsi="Times New Roman" w:cs="Times New Roman"/>
          <w:bCs/>
          <w:sz w:val="24"/>
          <w:szCs w:val="24"/>
          <w:lang w:val="ru-RU" w:bidi="ar-SA"/>
        </w:rPr>
        <w:t>II. Цели, задачи, функции Молодежной Палаты</w:t>
      </w:r>
    </w:p>
    <w:p w:rsidR="00861331" w:rsidRPr="00861331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4. Основными целями Молодежной Палаты являются: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1) координация деятельности и обеспечение взаимодействия молодежи с органами местного самоуправления Советского района города Челябинска (далее - Советский район), органами местного самоуправления города Челябинска, Общественной молодежной палатой при Законодательном Собрании Челябинской области, молодежными парламентскими структурами других муниципальных образований при решении вопросов реализации молодежной политики;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участие молодых граждан в разработке проектов муниципальных правовых актов Советского района в области реализации молодежной политики;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 привлечение молодых граждан к участию в парламентской деятельности, общественно-политической жизни Советского района;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4) формирование у молодых граждан созидательной гражданской позиции;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5) повышение социальной активности и ответственности молодежи.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5. Основными задачами Молодежной Палаты являются: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1) представление интересов молодежи Советского района при разработке предложений по совершенствованию законодательства и правовых актов органов местного самоуправления по основным направлениям молодежной политики, установленным Федеральным </w:t>
      </w:r>
      <w:hyperlink r:id="rId9" w:history="1">
        <w:r w:rsidRPr="00861331">
          <w:rPr>
            <w:rFonts w:ascii="Times New Roman" w:hAnsi="Times New Roman" w:cs="Times New Roman"/>
            <w:sz w:val="24"/>
            <w:szCs w:val="24"/>
            <w:lang w:val="ru-RU" w:bidi="ar-SA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от 30 декабря 2020 года № 489-ФЗ «О молодежной политике»;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осуществление информационно-аналитической и консультативной деятельности в сфере молодежной политики на территории Советского района;</w:t>
      </w:r>
    </w:p>
    <w:p w:rsidR="00861331" w:rsidRDefault="00AD1E3D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 </w:t>
      </w:r>
      <w:r w:rsidR="00861331">
        <w:rPr>
          <w:rFonts w:ascii="Times New Roman" w:hAnsi="Times New Roman" w:cs="Times New Roman"/>
          <w:sz w:val="24"/>
          <w:szCs w:val="24"/>
          <w:lang w:val="ru-RU" w:bidi="ar-SA"/>
        </w:rPr>
        <w:t>информирование органов местного самоуправления о наиболее актуальных проблемах молодежи, а также о деятельности молодежных общественных объединений;</w:t>
      </w:r>
    </w:p>
    <w:p w:rsidR="00861331" w:rsidRDefault="00AD1E3D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4) </w:t>
      </w:r>
      <w:r w:rsidR="00861331">
        <w:rPr>
          <w:rFonts w:ascii="Times New Roman" w:hAnsi="Times New Roman" w:cs="Times New Roman"/>
          <w:sz w:val="24"/>
          <w:szCs w:val="24"/>
          <w:lang w:val="ru-RU" w:bidi="ar-SA"/>
        </w:rPr>
        <w:t>взаимодействие с общественными молодежными организациями, представительными органами местного самоуправления города Челябинска и Челябинской области, иными институтами гражданского общества с целью эффективной реализации молодежной инициативы;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 xml:space="preserve">5) выдвижение и поддержка молодежных инициатив по вопросам реализации молодежной политики в </w:t>
      </w:r>
      <w:r w:rsidR="0057199A">
        <w:rPr>
          <w:rFonts w:ascii="Times New Roman" w:hAnsi="Times New Roman" w:cs="Times New Roman"/>
          <w:sz w:val="24"/>
          <w:szCs w:val="24"/>
          <w:lang w:val="ru-RU" w:bidi="ar-SA"/>
        </w:rPr>
        <w:t>Советском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районе;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6) формирование правовой и политической культуры молодого поколения, поддержка гражданской активности молодежи;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7) содействие патриотическому воспитанию молодежи и формированию у нее нравственных ориентиров;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8) осуществление теоретической и практической подготовки молодежи к общественной деятельности.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6. Для реализации задач Молодежная Палата осуществляет следующие функции: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1) осуществляет подготовку предложений по совершенствованию законодательства и правовых актов органов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основным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направлениям молодежной политики, установленным Федеральным </w:t>
      </w:r>
      <w:hyperlink r:id="rId10" w:history="1">
        <w:r w:rsidRPr="00861331">
          <w:rPr>
            <w:rFonts w:ascii="Times New Roman" w:hAnsi="Times New Roman" w:cs="Times New Roman"/>
            <w:sz w:val="24"/>
            <w:szCs w:val="24"/>
            <w:lang w:val="ru-RU" w:bidi="ar-SA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от 30 декабря 2020 года </w:t>
      </w:r>
      <w:r w:rsidR="00AD1E3D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№</w:t>
      </w:r>
      <w:r w:rsidR="00AD1E3D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489-ФЗ «О молодежной политике», участвует в разработке муниципальных правовых актов Совета депутатов Советского района;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разрабатывает и реализует молодежные программы (проекты, мероприятия) в Советском районе;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 проводит изучение мнения молодежи Советского района о деятельности органов местного самоуправления Советского района в области регулирования молодежной политики;</w:t>
      </w:r>
    </w:p>
    <w:p w:rsidR="00861331" w:rsidRDefault="00AD1E3D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4) </w:t>
      </w:r>
      <w:r w:rsidR="00861331">
        <w:rPr>
          <w:rFonts w:ascii="Times New Roman" w:hAnsi="Times New Roman" w:cs="Times New Roman"/>
          <w:sz w:val="24"/>
          <w:szCs w:val="24"/>
          <w:lang w:val="ru-RU" w:bidi="ar-SA"/>
        </w:rPr>
        <w:t>представляет в Совет депутатов Советского района информацию о своей деятельности для размещения на официальном сайте администрации Советского района в информационно-телекоммуникационной сети Интернет;</w:t>
      </w:r>
    </w:p>
    <w:p w:rsidR="00861331" w:rsidRDefault="00AD1E3D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5) </w:t>
      </w:r>
      <w:r w:rsidR="00861331">
        <w:rPr>
          <w:rFonts w:ascii="Times New Roman" w:hAnsi="Times New Roman" w:cs="Times New Roman"/>
          <w:sz w:val="24"/>
          <w:szCs w:val="24"/>
          <w:lang w:val="ru-RU" w:bidi="ar-SA"/>
        </w:rPr>
        <w:t>организует мероприятия (конференции, круглые столы) по основным направлениям реализации молодежной политики.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Pr="00861331" w:rsidRDefault="00861331" w:rsidP="00861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861331">
        <w:rPr>
          <w:rFonts w:ascii="Times New Roman" w:hAnsi="Times New Roman" w:cs="Times New Roman"/>
          <w:bCs/>
          <w:sz w:val="24"/>
          <w:szCs w:val="24"/>
          <w:lang w:val="ru-RU" w:bidi="ar-SA"/>
        </w:rPr>
        <w:t>III. Состав и порядок формирования Молодежной Палаты</w:t>
      </w:r>
    </w:p>
    <w:p w:rsidR="00861331" w:rsidRPr="00861331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7. Молодежная палата формируется на добровольной основе на срок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полномочий Совета депутатов Советского района очередного созыва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и состоит из 15 человек.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8. Членом Молодежной Палаты может быть гражданин Российской Федерации в возрасте от 14 до 35 лет (включительно) на момент избрания, имеющий постоянное место жительства на территории Советского района либо обучающийся или работающий на территории </w:t>
      </w:r>
      <w:r w:rsidR="0057199A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9. Член Молодежной Палаты по достижении им возраста 36 лет продолжает осуществлять свои полномочия до истечения срока полномочий состава Молодежной Палаты, членом которой он является.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10. В состав Молодежной Палаты входят представители образовательных учреждений, общественных организаций, ассоциаций и объединений, профессиональных союзов, районных отделений общероссийских молодежных организаций и иных организаций Советского района (далее - организации).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11. Для определения членов Молодежной Палаты: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1) председатель постоянной комиссии по социальной политике </w:t>
      </w:r>
      <w:r w:rsidR="002C3E87">
        <w:rPr>
          <w:rFonts w:ascii="Times New Roman" w:hAnsi="Times New Roman" w:cs="Times New Roman"/>
          <w:sz w:val="24"/>
          <w:szCs w:val="24"/>
          <w:lang w:val="ru-RU" w:bidi="ar-SA"/>
        </w:rPr>
        <w:t xml:space="preserve">и обеспечению </w:t>
      </w:r>
      <w:proofErr w:type="gramStart"/>
      <w:r w:rsidR="002C3E87">
        <w:rPr>
          <w:rFonts w:ascii="Times New Roman" w:hAnsi="Times New Roman" w:cs="Times New Roman"/>
          <w:sz w:val="24"/>
          <w:szCs w:val="24"/>
          <w:lang w:val="ru-RU" w:bidi="ar-SA"/>
        </w:rPr>
        <w:t xml:space="preserve">безопасности жизнедеятельности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Совета депутатов Советского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направляет запросы в учебные организации и предлагает им представить кандидатуры для включения в состав Молодежной Палаты. Организации, получившие предложение по представлению кандидатур для включения в состав Молодежной Палаты, в течение пяти дней в письменной или электронной форме уведомляют председателя постоянной комиссии по социальной политике </w:t>
      </w:r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 xml:space="preserve">и обеспечению </w:t>
      </w:r>
      <w:proofErr w:type="gramStart"/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 xml:space="preserve">безопасности жизнедеятельности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Совета депутатов Советского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о своем согласии либо об отказе представить кандидатуры для включения в состав Молодежной Палаты;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2) депутаты Совета депутатов Советского района направляют кандидатуры для включения в состав Молодежной Палаты для рассмотрения в постоянную комиссию по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 xml:space="preserve">социальной политике </w:t>
      </w:r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 xml:space="preserve">и обеспечению </w:t>
      </w:r>
      <w:proofErr w:type="gramStart"/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 xml:space="preserve">безопасности жизнедеятельности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Совета депутатов Советского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861331" w:rsidRDefault="00861331" w:rsidP="0086133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12. Руководящие органы иных общественных организаций, ассоциаций и объединений, профессиональных союзов, районных отделений общероссийских молодежных организаций вправе обратиться в постоянную комиссию по социальной политике и обеспечению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безопасности жизнедеятельности Совета депутатов Советского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с предложением о включении своих представителей в состав Молодежной Палаты.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13. Все кандидатуры согласовываются с председателем Совета депутатов Советского района и утверждаются постоянной комиссией по социальной политике и обеспечению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безопасности жизнедеятельности Совета депутатов Советского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14. Кандидатам на включение в состав Молодежной Палаты необходимо представить в постоянную комиссию по социальной политике и обеспечению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безопасности жизнедеятельности Совета депутатов Советского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следующие документы: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1) ходатайство организации или депутата 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 о направлении их для включения в состав Молодежной Палаты;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2) </w:t>
      </w:r>
      <w:hyperlink r:id="rId11" w:history="1">
        <w:r w:rsidRPr="007F5323">
          <w:rPr>
            <w:rFonts w:ascii="Times New Roman" w:hAnsi="Times New Roman" w:cs="Times New Roman"/>
            <w:sz w:val="24"/>
            <w:szCs w:val="24"/>
            <w:lang w:val="ru-RU" w:bidi="ar-SA"/>
          </w:rPr>
          <w:t>анкету</w:t>
        </w:r>
      </w:hyperlink>
      <w:r w:rsidRPr="007F5323">
        <w:rPr>
          <w:rFonts w:ascii="Times New Roman" w:hAnsi="Times New Roman" w:cs="Times New Roman"/>
          <w:sz w:val="24"/>
          <w:szCs w:val="24"/>
          <w:lang w:val="ru-RU" w:bidi="ar-SA"/>
        </w:rPr>
        <w:t xml:space="preserve"> ка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ндидата в состав Молодежной Палаты при Совете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Советского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района города Челябинска (приложение 1 к настоящему Положению);</w:t>
      </w:r>
    </w:p>
    <w:p w:rsidR="00861331" w:rsidRPr="007F5323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3) письменное </w:t>
      </w:r>
      <w:hyperlink r:id="rId12" w:history="1">
        <w:r w:rsidRPr="007F5323">
          <w:rPr>
            <w:rFonts w:ascii="Times New Roman" w:hAnsi="Times New Roman" w:cs="Times New Roman"/>
            <w:sz w:val="24"/>
            <w:szCs w:val="24"/>
            <w:lang w:val="ru-RU" w:bidi="ar-SA"/>
          </w:rPr>
          <w:t>согласие</w:t>
        </w:r>
      </w:hyperlink>
      <w:r w:rsidRPr="007F5323">
        <w:rPr>
          <w:rFonts w:ascii="Times New Roman" w:hAnsi="Times New Roman" w:cs="Times New Roman"/>
          <w:sz w:val="24"/>
          <w:szCs w:val="24"/>
          <w:lang w:val="ru-RU" w:bidi="ar-SA"/>
        </w:rPr>
        <w:t xml:space="preserve"> на обработку персональных данных (приложение 2 к настоящему Положению).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15. Решение о включении представителей в состав Молодежной Палаты принимается на заседании постоянной комиссии по социальной политике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 xml:space="preserve">и обеспечению </w:t>
      </w:r>
      <w:proofErr w:type="gramStart"/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 xml:space="preserve">безопасности жизнедеятельности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 согласованию с председателем 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района. Копия решения о включении представителей в состав Молодежной Палаты направляется в Молодежную Палату.</w:t>
      </w:r>
    </w:p>
    <w:p w:rsidR="00861331" w:rsidRDefault="00861331" w:rsidP="007F5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16. Членами Молодежной Палаты не могут быть:</w:t>
      </w:r>
    </w:p>
    <w:p w:rsidR="00861331" w:rsidRPr="007F5323" w:rsidRDefault="00861331" w:rsidP="007F5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1) лица, замещающие государственные должности Российской Федерации и государственные должности субъекта Российской Федерации, должности федеральной государственной службы, должности государственной гражданской службы субъекта </w:t>
      </w:r>
      <w:r w:rsidRPr="007F5323">
        <w:rPr>
          <w:rFonts w:ascii="Times New Roman" w:hAnsi="Times New Roman" w:cs="Times New Roman"/>
          <w:sz w:val="24"/>
          <w:szCs w:val="24"/>
          <w:lang w:val="ru-RU" w:bidi="ar-SA"/>
        </w:rPr>
        <w:t>Российской Федерации, а также должности муниципальной службы;</w:t>
      </w:r>
    </w:p>
    <w:p w:rsidR="00861331" w:rsidRPr="007F5323" w:rsidRDefault="00861331" w:rsidP="007F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F5323">
        <w:rPr>
          <w:rFonts w:ascii="Times New Roman" w:hAnsi="Times New Roman" w:cs="Times New Roman"/>
          <w:sz w:val="24"/>
          <w:szCs w:val="24"/>
          <w:lang w:val="ru-RU" w:bidi="ar-SA"/>
        </w:rPr>
        <w:t>2) лица, признанные недееспособными либо ограниченно дееспособными на основании решения суда, вступившего в законную силу;</w:t>
      </w:r>
    </w:p>
    <w:p w:rsidR="00861331" w:rsidRPr="007F5323" w:rsidRDefault="00861331" w:rsidP="007F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F5323">
        <w:rPr>
          <w:rFonts w:ascii="Times New Roman" w:hAnsi="Times New Roman" w:cs="Times New Roman"/>
          <w:sz w:val="24"/>
          <w:szCs w:val="24"/>
          <w:lang w:val="ru-RU" w:bidi="ar-SA"/>
        </w:rPr>
        <w:t>3) лица, имеющие непогашенную или неснятую судимость.</w:t>
      </w:r>
    </w:p>
    <w:p w:rsidR="00861331" w:rsidRDefault="00861331" w:rsidP="007F5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F5323">
        <w:rPr>
          <w:rFonts w:ascii="Times New Roman" w:hAnsi="Times New Roman" w:cs="Times New Roman"/>
          <w:sz w:val="24"/>
          <w:szCs w:val="24"/>
          <w:lang w:val="ru-RU" w:bidi="ar-SA"/>
        </w:rPr>
        <w:t>17. Член Молодежной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Палаты может выйти из ее состава на основании ходатайства организации или депутата 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района, представивших его в состав Молодежной Палаты. Для этого за 10 дней до очередного заседания Молодежной Палаты организация или депутат 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района, направившие своего представителя в Молодежную Палату, уведомляет председателя Молодежной Палаты об отзыве своего представителя.</w:t>
      </w:r>
    </w:p>
    <w:p w:rsidR="00861331" w:rsidRDefault="00861331" w:rsidP="007F53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Организация или депутат 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Советского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района вправе направить предложение о включении нового представителя в состав Молодежной Палаты в порядке, установленном настоящим Положением.</w:t>
      </w:r>
    </w:p>
    <w:p w:rsidR="00861331" w:rsidRDefault="00861331" w:rsidP="00B161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18. По решению постоянной комиссии по социальной политике</w:t>
      </w:r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обеспечению </w:t>
      </w:r>
      <w:proofErr w:type="gramStart"/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>безопасности жизнедеятельности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 полномочия члена Молодежной Палаты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могут быть досрочно прекращены по следующим основаниям:</w:t>
      </w:r>
    </w:p>
    <w:p w:rsidR="00861331" w:rsidRDefault="00861331" w:rsidP="007F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1) отзыва члена Молодежной Палаты организациями и депутатами Совета депутатов </w:t>
      </w:r>
      <w:r w:rsidR="007F5323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района, представившими данную кандидатуру, с одновременной заменой или без замены новой кандидатурой;</w:t>
      </w:r>
    </w:p>
    <w:p w:rsidR="00861331" w:rsidRDefault="00861331" w:rsidP="007F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утраты членом Молодежной Палаты гражданства Российской Федерации;</w:t>
      </w:r>
    </w:p>
    <w:p w:rsidR="00861331" w:rsidRDefault="00861331" w:rsidP="007F5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3) замещения членом Молодежной Палаты государственной должности Российской Федерации, государственной должности субъекта Российской Федерации, должности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федеральной государственной службы, должности государственной гражданской службы субъекта Российской Федерации, а также должности муниципальной службы;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4) призыва члена Молодежной Палаты на военную службу или направления на заменяющую ее альтернативную гражданскую службу;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5) вступления в законную силу обвинительного приговора суда в отношении члена Молодежной Палаты;</w:t>
      </w:r>
    </w:p>
    <w:p w:rsidR="00861331" w:rsidRDefault="00AD1E3D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6) </w:t>
      </w:r>
      <w:r w:rsidR="00861331">
        <w:rPr>
          <w:rFonts w:ascii="Times New Roman" w:hAnsi="Times New Roman" w:cs="Times New Roman"/>
          <w:sz w:val="24"/>
          <w:szCs w:val="24"/>
          <w:lang w:val="ru-RU" w:bidi="ar-SA"/>
        </w:rPr>
        <w:t>признания члена Молодежной Палаты недееспособным, ограниченно дееспособным, безвестно отсутствующим или умершим на основании решения суда, вступившего в законную силу.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19. Взамен досрочно прекратившего полномочия члена Молодежной Палаты предложение о новом представителе вносится теми же организациями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депутатами Совета депутатов Советског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 района.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20. Решение о включении в состав Молодежной Палаты новых членов взамен досрочно прекративших свои полномочия принимается постоянной комиссией по социальной политике </w:t>
      </w:r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 xml:space="preserve">и обеспечению </w:t>
      </w:r>
      <w:proofErr w:type="gramStart"/>
      <w:r w:rsidR="00B161B3">
        <w:rPr>
          <w:rFonts w:ascii="Times New Roman" w:hAnsi="Times New Roman" w:cs="Times New Roman"/>
          <w:sz w:val="24"/>
          <w:szCs w:val="24"/>
          <w:lang w:val="ru-RU" w:bidi="ar-SA"/>
        </w:rPr>
        <w:t xml:space="preserve">безопасности жизнедеятельности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Совета депутатов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Советског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Pr="00D24665" w:rsidRDefault="00861331" w:rsidP="00861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D24665">
        <w:rPr>
          <w:rFonts w:ascii="Times New Roman" w:hAnsi="Times New Roman" w:cs="Times New Roman"/>
          <w:bCs/>
          <w:sz w:val="24"/>
          <w:szCs w:val="24"/>
          <w:lang w:val="ru-RU" w:bidi="ar-SA"/>
        </w:rPr>
        <w:t>IV. Структура Молодежной Палаты</w:t>
      </w:r>
    </w:p>
    <w:p w:rsidR="00861331" w:rsidRPr="00D24665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21. В целях осуществления полномочий по управлению Молодежной палатой и организации ее работы из числа членов Молодежной Палаты избираются руководители Молодежной Палаты.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22. Кандидатуры руководителей Молодежной Палаты представляются постоянной комиссией по социальной политике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обеспечению безопасности жизнедеятельности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 согласованию с председателем Совета депутатов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 к рассмотрению на заседании Молодежной Палаты.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23. К руководителям Молодежной Палаты относятся: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1) председатель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заместитель председателя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 ответственный секретарь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4) председатели комиссий Молодежной Палаты.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Руководители Молодежной Палаты считаются избранными, если за них проголосовало большинство членов Молодежной Палаты.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24. Председатель Молодежной Палаты: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1) представляет Молодежную Палату в отношениях с органами государственной власти, органами местного самоуправления, гражданами и организациями, молодежными парламентскими структурами других муниципальных образований;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созывает и ведет заседания Молодежной Палаты, обеспечивает соблюдение регламента Молодежной Палаты;</w:t>
      </w:r>
    </w:p>
    <w:p w:rsidR="00861331" w:rsidRDefault="006376F5" w:rsidP="00637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 </w:t>
      </w:r>
      <w:r w:rsidR="00861331">
        <w:rPr>
          <w:rFonts w:ascii="Times New Roman" w:hAnsi="Times New Roman" w:cs="Times New Roman"/>
          <w:sz w:val="24"/>
          <w:szCs w:val="24"/>
          <w:lang w:val="ru-RU" w:bidi="ar-SA"/>
        </w:rPr>
        <w:t>подписывает решения и протоколы заседаний Молодежной Палаты и контролирует их исполнение;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4) готовит ежегодный отчет о деятельности Молодежной Палаты и направляет его в Совет депутатов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5) вправе присутствовать на заседаниях постоянных комиссий Совета депутатов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 и заседаниях Совета депутатов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Советского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района при рассмотрении вопросов, относящихся к деятельности Молодежной Палаты, и представлять мнение Молодежной Палаты, выраженное в принятых ей решениях по данным вопросам;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6) координирует работу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7) информирует Совет депутатов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 о вопросах, рассмотренных на заседаниях Молодежной Палаты, и принятых решениях;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8) координирует подготовку материалов и проектов документов к заседаниям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9) информирует членов Молодежной Палаты о решениях органов муниципальной власти, касающихся деятельности Молодежной Палаты, а также о работе Молодежной Палаты и органов Молодежной Палаты.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25. Заместитель председателя Молодежной Палаты: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1) замещает председателя Молодежной Палаты в его отсутствие;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в пределах своих полномочий координирует деятельность органов Молодежной Палаты.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26. Ответственный секретарь Молодежной Палаты: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1) осуществляет руководство секретариатом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организует оповещение членов Молодежной Палаты о предстоящем заседании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 организует ведение делопроизводства Молодежной Палаты, протоколирование заседаний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4) организует учет поступающей информации от членов Молодежной Палаты и комиссий Молодежной Палаты, а также предварительное рассмотрение поступивших в Молодежную Палату материалов;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5) по поручению председателя Молодежной Палаты осуществляет взаимодействие с аппаратом Совета депутатов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6) взаимодействует с комиссиями Молодежной Палаты при подготовке вопросов, вносимых на заседание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7) обобщает и представляет председателю Молодежной Палаты поступившие предложения в планы работы Молодежной Палаты и в проект повестки заседания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8) обеспечивает регистрацию и хранение документов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9) организует выполнение решений Молодежной Палаты и поручений председателя Молодежной Палаты;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10) организует подсчет голосов при голосовании на заседании Молодежной Палаты.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27. При Молодежной Палате действуют три постоянные комиссии (далее - комиссии):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1) по вопросам социальной поддержки молодежи и участию в волонтерской деятельности;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по вопросам реализации молодежных проектов;</w:t>
      </w:r>
    </w:p>
    <w:p w:rsidR="00861331" w:rsidRDefault="00861331" w:rsidP="00637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 по вопросам информационной политики.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28. Комиссии рассматривают вопросы по основным направлениям реализации молодежной политики, определенным </w:t>
      </w:r>
      <w:r w:rsidRPr="006376F5">
        <w:rPr>
          <w:rFonts w:ascii="Times New Roman" w:hAnsi="Times New Roman" w:cs="Times New Roman"/>
          <w:sz w:val="24"/>
          <w:szCs w:val="24"/>
          <w:lang w:val="ru-RU" w:bidi="ar-SA"/>
        </w:rPr>
        <w:t xml:space="preserve">Федеральным </w:t>
      </w:r>
      <w:hyperlink r:id="rId13" w:history="1">
        <w:r w:rsidRPr="006376F5">
          <w:rPr>
            <w:rFonts w:ascii="Times New Roman" w:hAnsi="Times New Roman" w:cs="Times New Roman"/>
            <w:sz w:val="24"/>
            <w:szCs w:val="24"/>
            <w:lang w:val="ru-RU" w:bidi="ar-SA"/>
          </w:rPr>
          <w:t>законом</w:t>
        </w:r>
      </w:hyperlink>
      <w:r w:rsidRPr="006376F5">
        <w:rPr>
          <w:rFonts w:ascii="Times New Roman" w:hAnsi="Times New Roman" w:cs="Times New Roman"/>
          <w:sz w:val="24"/>
          <w:szCs w:val="24"/>
          <w:lang w:val="ru-RU" w:bidi="ar-SA"/>
        </w:rPr>
        <w:t xml:space="preserve"> от 30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декабря 2020 года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№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489-ФЗ 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«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О молодежной политике</w:t>
      </w:r>
      <w:r w:rsidR="006376F5">
        <w:rPr>
          <w:rFonts w:ascii="Times New Roman" w:hAnsi="Times New Roman" w:cs="Times New Roman"/>
          <w:sz w:val="24"/>
          <w:szCs w:val="24"/>
          <w:lang w:val="ru-RU" w:bidi="ar-SA"/>
        </w:rPr>
        <w:t>»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29. Заседания комиссии проводятся не реже одного раза в квартал в соответствии с графиком, утверждаемым соответствующей комиссией, а также по решению председателя комиссии или по инициативе не менее одной трети членов комиссии.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30. Заседание комиссии правомочно, если на нем присутствует большинство членов комиссии.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31. Работу комиссии возглавляет председатель комиссии.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32. Председатель комиссии: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1) координирует работу комиссии;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2) контролирует выполнение решений комиссии;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3) проводит заседание комиссии;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4) информирует председателя Молодежной Палаты о вопросах, рассмотренных на заседании комиссии, и принятых решениях;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5) координирует подготовку материалов и проектов документов к заседанию комиссий;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6) распределяет обязанности и полномочия между членами комиссий.</w:t>
      </w:r>
    </w:p>
    <w:p w:rsidR="00861331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Pr="00D24665" w:rsidRDefault="00861331" w:rsidP="00861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D24665">
        <w:rPr>
          <w:rFonts w:ascii="Times New Roman" w:hAnsi="Times New Roman" w:cs="Times New Roman"/>
          <w:bCs/>
          <w:sz w:val="24"/>
          <w:szCs w:val="24"/>
          <w:lang w:val="ru-RU" w:bidi="ar-SA"/>
        </w:rPr>
        <w:lastRenderedPageBreak/>
        <w:t>V. Порядок организации и деятельности Молодежной Палаты</w:t>
      </w:r>
    </w:p>
    <w:p w:rsidR="00861331" w:rsidRPr="00D24665" w:rsidRDefault="00861331" w:rsidP="0086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33. Порядок работы Молодежной Палаты, вопросы внутренней организации ее деятельности, в том числе порядок работы комиссий и секретариата Молодежной Палаты, определяются регламентом Молодежной Палаты, который утверждается на заседании Молодежной Палаты.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34. Основной формой работы Молодежной Палаты являются заседания Молодежной Палаты и заседания комиссий.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Заседания Молодежной Палаты проводятся гласно и носят открытый характер. В ходе проведения заседаний Молодежной Палаты осуществляется протоколирование.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35. До избрания председателя Молодежной Палаты заседание Молодежной Палаты созывает, открывает и ведет председатель Совета депутатов </w:t>
      </w:r>
      <w:r w:rsidR="008212A6"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Советского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района.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По поручению председателя Совета депутатов </w:t>
      </w:r>
      <w:r w:rsidR="008212A6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 заседание Молодежной Палаты может открыть и вести до избрания председателя Молодежной Палаты заместитель председателя Совета депутатов </w:t>
      </w:r>
      <w:r w:rsidR="008212A6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 или председатель постоянной комиссии по социальной политике </w:t>
      </w:r>
      <w:r w:rsidR="001D2D7A">
        <w:rPr>
          <w:rFonts w:ascii="Times New Roman" w:hAnsi="Times New Roman" w:cs="Times New Roman"/>
          <w:sz w:val="24"/>
          <w:szCs w:val="24"/>
          <w:lang w:val="ru-RU" w:bidi="ar-SA"/>
        </w:rPr>
        <w:t xml:space="preserve">и обеспечению </w:t>
      </w:r>
      <w:proofErr w:type="gramStart"/>
      <w:r w:rsidR="001D2D7A">
        <w:rPr>
          <w:rFonts w:ascii="Times New Roman" w:hAnsi="Times New Roman" w:cs="Times New Roman"/>
          <w:sz w:val="24"/>
          <w:szCs w:val="24"/>
          <w:lang w:val="ru-RU" w:bidi="ar-SA"/>
        </w:rPr>
        <w:t xml:space="preserve">безопасности жизнедеятельности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Совета депутатов </w:t>
      </w:r>
      <w:r w:rsidR="008212A6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36. Заседание Молодежной Палаты считается правомочным, если на нем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ar-SA"/>
        </w:rPr>
        <w:t>присутствуют большинство членов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Молодежной Палаты.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37. Повестка дня очередного заседания Молодежной Палаты формируется и утверждается Председателем Молодежной Палаты.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38. Заседания Молодежной Палаты проводятся по мере необходимости.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В случае необходимости могут проводиться внеочередные заседания Молодежной Палаты.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39. Внеочередными заседаниями являются иные формы работы: конференции, семинары, </w:t>
      </w:r>
      <w:r w:rsidR="008212A6">
        <w:rPr>
          <w:rFonts w:ascii="Times New Roman" w:hAnsi="Times New Roman" w:cs="Times New Roman"/>
          <w:sz w:val="24"/>
          <w:szCs w:val="24"/>
          <w:lang w:val="ru-RU" w:bidi="ar-SA"/>
        </w:rPr>
        <w:t>«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круглые столы</w:t>
      </w:r>
      <w:r w:rsidR="008212A6">
        <w:rPr>
          <w:rFonts w:ascii="Times New Roman" w:hAnsi="Times New Roman" w:cs="Times New Roman"/>
          <w:sz w:val="24"/>
          <w:szCs w:val="24"/>
          <w:lang w:val="ru-RU" w:bidi="ar-SA"/>
        </w:rPr>
        <w:t>»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, другие мероприятия с привлечением молодежной общественности.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40. Внеочередные заседания Молодежной Палаты могут проводиться по инициативе председателя Совета депутатов </w:t>
      </w:r>
      <w:r w:rsidR="008212A6">
        <w:rPr>
          <w:rFonts w:ascii="Times New Roman" w:hAnsi="Times New Roman" w:cs="Times New Roman"/>
          <w:sz w:val="24"/>
          <w:szCs w:val="24"/>
          <w:lang w:val="ru-RU" w:bidi="ar-SA"/>
        </w:rPr>
        <w:t>Советского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района, председателя Молодежной Палаты, заместителя председателя Молодежной Палаты, а также по инициативе членов Молодежной Палаты в количестве не менее одной трети от сформированного состава Молодежной Палаты.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41. Заседания Молодежной Палаты и заседания комиссий по решению председателя Молодежной Палаты и председателей комиссий могут проводиться с использованием программно-аппаратных комплексов, в том числе в режиме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ar-SA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42. По вопросам, выносимым на ее рассмотрение, Молодежная Палата принимает решения, которые носят рекомендательный характер.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Решение Молодежной Палаты считается принятым, если за него проголосовало более половины от числа присутствующих на заседании членов Молодежной Палаты.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Pr="00D24665" w:rsidRDefault="00861331" w:rsidP="008212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ru-RU" w:bidi="ar-SA"/>
        </w:rPr>
      </w:pPr>
      <w:r w:rsidRPr="00D24665">
        <w:rPr>
          <w:rFonts w:ascii="Times New Roman" w:hAnsi="Times New Roman" w:cs="Times New Roman"/>
          <w:bCs/>
          <w:sz w:val="24"/>
          <w:szCs w:val="24"/>
          <w:lang w:val="ru-RU" w:bidi="ar-SA"/>
        </w:rPr>
        <w:t>VI. Обеспечение деятельности Молодежной Палаты</w:t>
      </w:r>
    </w:p>
    <w:p w:rsidR="00861331" w:rsidRDefault="00861331" w:rsidP="00821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861331" w:rsidRPr="00670058" w:rsidRDefault="00861331" w:rsidP="00821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65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0058">
        <w:rPr>
          <w:rFonts w:ascii="Times New Roman" w:hAnsi="Times New Roman" w:cs="Times New Roman"/>
          <w:sz w:val="24"/>
          <w:szCs w:val="24"/>
        </w:rPr>
        <w:t xml:space="preserve">Организационное, информационное и </w:t>
      </w:r>
      <w:proofErr w:type="spellStart"/>
      <w:r w:rsidRPr="00670058">
        <w:rPr>
          <w:rFonts w:ascii="Times New Roman" w:hAnsi="Times New Roman" w:cs="Times New Roman"/>
          <w:sz w:val="24"/>
          <w:szCs w:val="24"/>
        </w:rPr>
        <w:t>документационно-техническое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58">
        <w:rPr>
          <w:rFonts w:ascii="Times New Roman" w:hAnsi="Times New Roman" w:cs="Times New Roman"/>
          <w:sz w:val="24"/>
          <w:szCs w:val="24"/>
        </w:rPr>
        <w:t xml:space="preserve">обеспечение деятельности Молодежной Палаты осуществляется </w:t>
      </w:r>
      <w:r>
        <w:rPr>
          <w:rFonts w:ascii="Times New Roman" w:hAnsi="Times New Roman" w:cs="Times New Roman"/>
          <w:sz w:val="24"/>
          <w:szCs w:val="24"/>
        </w:rPr>
        <w:t>Советом</w:t>
      </w:r>
      <w:r w:rsidRPr="00670058">
        <w:rPr>
          <w:rFonts w:ascii="Times New Roman" w:hAnsi="Times New Roman" w:cs="Times New Roman"/>
          <w:sz w:val="24"/>
          <w:szCs w:val="24"/>
        </w:rPr>
        <w:t xml:space="preserve"> депутатов Советского района и 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Pr="00670058">
        <w:rPr>
          <w:rFonts w:ascii="Times New Roman" w:hAnsi="Times New Roman" w:cs="Times New Roman"/>
          <w:sz w:val="24"/>
          <w:szCs w:val="24"/>
        </w:rPr>
        <w:t xml:space="preserve"> Советского района.</w:t>
      </w:r>
    </w:p>
    <w:p w:rsidR="00861331" w:rsidRPr="00670058" w:rsidRDefault="00861331" w:rsidP="008212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89B" w:rsidRDefault="00FC689B" w:rsidP="00821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1235CD" w:rsidRDefault="000A6A1F" w:rsidP="008212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0058">
        <w:rPr>
          <w:rFonts w:ascii="Times New Roman" w:hAnsi="Times New Roman" w:cs="Times New Roman"/>
          <w:sz w:val="24"/>
          <w:szCs w:val="24"/>
        </w:rPr>
        <w:t>Председатель</w:t>
      </w:r>
      <w:r w:rsidR="00670058" w:rsidRPr="00670058">
        <w:rPr>
          <w:rFonts w:ascii="Times New Roman" w:hAnsi="Times New Roman" w:cs="Times New Roman"/>
          <w:sz w:val="24"/>
          <w:szCs w:val="24"/>
        </w:rPr>
        <w:t xml:space="preserve"> </w:t>
      </w:r>
      <w:r w:rsidRPr="00670058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70058" w:rsidRPr="00C47380" w:rsidRDefault="000A6A1F" w:rsidP="008212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70058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B215D6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C473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35CD" w:rsidRPr="00C47380">
        <w:rPr>
          <w:rFonts w:ascii="Times New Roman" w:hAnsi="Times New Roman" w:cs="Times New Roman"/>
          <w:b/>
          <w:sz w:val="24"/>
          <w:szCs w:val="24"/>
        </w:rPr>
        <w:t>С.В. Найденов</w:t>
      </w:r>
    </w:p>
    <w:p w:rsidR="00670058" w:rsidRDefault="00670058" w:rsidP="008212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C689B" w:rsidRPr="00C47380" w:rsidRDefault="00FC689B" w:rsidP="008212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D0707" w:rsidRPr="00670058" w:rsidRDefault="000A6A1F" w:rsidP="008212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0058">
        <w:rPr>
          <w:rFonts w:ascii="Times New Roman" w:hAnsi="Times New Roman" w:cs="Times New Roman"/>
          <w:sz w:val="24"/>
          <w:szCs w:val="24"/>
        </w:rPr>
        <w:t>Глава Советского района</w:t>
      </w:r>
      <w:r w:rsidR="00B215D6">
        <w:rPr>
          <w:rFonts w:ascii="Times New Roman" w:hAnsi="Times New Roman" w:cs="Times New Roman"/>
          <w:sz w:val="24"/>
          <w:szCs w:val="24"/>
        </w:rPr>
        <w:tab/>
      </w:r>
      <w:r w:rsidR="00B215D6">
        <w:rPr>
          <w:rFonts w:ascii="Times New Roman" w:hAnsi="Times New Roman" w:cs="Times New Roman"/>
          <w:sz w:val="24"/>
          <w:szCs w:val="24"/>
        </w:rPr>
        <w:tab/>
      </w:r>
      <w:r w:rsidR="00B215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15D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0058" w:rsidRPr="00670058">
        <w:rPr>
          <w:rFonts w:ascii="Times New Roman" w:hAnsi="Times New Roman" w:cs="Times New Roman"/>
          <w:sz w:val="24"/>
          <w:szCs w:val="24"/>
        </w:rPr>
        <w:t xml:space="preserve">  </w:t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</w:r>
      <w:r w:rsidR="001235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73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0058" w:rsidRPr="00C47380">
        <w:rPr>
          <w:rFonts w:ascii="Times New Roman" w:hAnsi="Times New Roman" w:cs="Times New Roman"/>
          <w:b/>
          <w:sz w:val="24"/>
          <w:szCs w:val="24"/>
        </w:rPr>
        <w:t>В.Е.</w:t>
      </w:r>
      <w:r w:rsidR="00A33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058" w:rsidRPr="00C47380">
        <w:rPr>
          <w:rFonts w:ascii="Times New Roman" w:hAnsi="Times New Roman" w:cs="Times New Roman"/>
          <w:b/>
          <w:sz w:val="24"/>
          <w:szCs w:val="24"/>
        </w:rPr>
        <w:t>Макаров</w:t>
      </w:r>
    </w:p>
    <w:sectPr w:rsidR="005D0707" w:rsidRPr="00670058" w:rsidSect="00E403C0">
      <w:footerReference w:type="default" r:id="rId14"/>
      <w:pgSz w:w="11906" w:h="16838"/>
      <w:pgMar w:top="1134" w:right="850" w:bottom="1134" w:left="1701" w:header="708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3D" w:rsidRDefault="00AD1E3D" w:rsidP="00C5312B">
      <w:pPr>
        <w:spacing w:after="0" w:line="240" w:lineRule="auto"/>
      </w:pPr>
      <w:r>
        <w:separator/>
      </w:r>
    </w:p>
  </w:endnote>
  <w:endnote w:type="continuationSeparator" w:id="0">
    <w:p w:rsidR="00AD1E3D" w:rsidRDefault="00AD1E3D" w:rsidP="00C5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3D" w:rsidRPr="00C5312B" w:rsidRDefault="00AD1E3D" w:rsidP="00C5312B">
    <w:pPr>
      <w:pStyle w:val="af6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>25.10.2022 №33/</w:t>
    </w:r>
    <w:r>
      <w:rPr>
        <w:rFonts w:ascii="Arial" w:hAnsi="Arial" w:cs="Arial"/>
        <w:sz w:val="12"/>
        <w:szCs w:val="12"/>
        <w:lang w:val="ru-RU"/>
      </w:rPr>
      <w:t>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SR2s33r0</w:t>
    </w:r>
    <w:r>
      <w:rPr>
        <w:rFonts w:ascii="Arial" w:hAnsi="Arial" w:cs="Arial"/>
        <w:sz w:val="12"/>
        <w:szCs w:val="12"/>
        <w:lang w:val="ru-RU"/>
      </w:rPr>
      <w:t>3р</w:t>
    </w:r>
  </w:p>
  <w:p w:rsidR="00AD1E3D" w:rsidRDefault="00AD1E3D" w:rsidP="00C5312B">
    <w:pPr>
      <w:pStyle w:val="af6"/>
      <w:rPr>
        <w:rFonts w:ascii="Arial" w:hAnsi="Arial" w:cs="Arial"/>
        <w:sz w:val="12"/>
        <w:szCs w:val="12"/>
      </w:rPr>
    </w:pPr>
  </w:p>
  <w:p w:rsidR="00AD1E3D" w:rsidRDefault="00AD1E3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3D" w:rsidRDefault="00AD1E3D" w:rsidP="00C5312B">
      <w:pPr>
        <w:spacing w:after="0" w:line="240" w:lineRule="auto"/>
      </w:pPr>
      <w:r>
        <w:separator/>
      </w:r>
    </w:p>
  </w:footnote>
  <w:footnote w:type="continuationSeparator" w:id="0">
    <w:p w:rsidR="00AD1E3D" w:rsidRDefault="00AD1E3D" w:rsidP="00C5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A1F"/>
    <w:rsid w:val="000A6A1F"/>
    <w:rsid w:val="000F33B5"/>
    <w:rsid w:val="00101D9F"/>
    <w:rsid w:val="001235CD"/>
    <w:rsid w:val="001B18F0"/>
    <w:rsid w:val="001B3339"/>
    <w:rsid w:val="001D2D7A"/>
    <w:rsid w:val="002B364C"/>
    <w:rsid w:val="002C3E87"/>
    <w:rsid w:val="002D177E"/>
    <w:rsid w:val="003C0194"/>
    <w:rsid w:val="00404C07"/>
    <w:rsid w:val="0043223B"/>
    <w:rsid w:val="00437731"/>
    <w:rsid w:val="00445EEF"/>
    <w:rsid w:val="00471B7F"/>
    <w:rsid w:val="00493D56"/>
    <w:rsid w:val="00494E09"/>
    <w:rsid w:val="004F5C41"/>
    <w:rsid w:val="005100BF"/>
    <w:rsid w:val="00512A1C"/>
    <w:rsid w:val="00517123"/>
    <w:rsid w:val="0057199A"/>
    <w:rsid w:val="005967B5"/>
    <w:rsid w:val="005D0707"/>
    <w:rsid w:val="005F4744"/>
    <w:rsid w:val="006376F5"/>
    <w:rsid w:val="006463EE"/>
    <w:rsid w:val="00670058"/>
    <w:rsid w:val="006D5D51"/>
    <w:rsid w:val="006E1785"/>
    <w:rsid w:val="007B462D"/>
    <w:rsid w:val="007D4200"/>
    <w:rsid w:val="007F5323"/>
    <w:rsid w:val="008212A6"/>
    <w:rsid w:val="00826B99"/>
    <w:rsid w:val="00861331"/>
    <w:rsid w:val="008B090F"/>
    <w:rsid w:val="0095352F"/>
    <w:rsid w:val="0099541D"/>
    <w:rsid w:val="009B3A43"/>
    <w:rsid w:val="009B6567"/>
    <w:rsid w:val="009C5608"/>
    <w:rsid w:val="00A04C5B"/>
    <w:rsid w:val="00A32302"/>
    <w:rsid w:val="00A33601"/>
    <w:rsid w:val="00A41448"/>
    <w:rsid w:val="00A959E0"/>
    <w:rsid w:val="00AB2507"/>
    <w:rsid w:val="00AD1E3D"/>
    <w:rsid w:val="00B161B3"/>
    <w:rsid w:val="00B17231"/>
    <w:rsid w:val="00B215D6"/>
    <w:rsid w:val="00B364D6"/>
    <w:rsid w:val="00B46658"/>
    <w:rsid w:val="00BA757A"/>
    <w:rsid w:val="00BB7AE3"/>
    <w:rsid w:val="00BC6D27"/>
    <w:rsid w:val="00C02A96"/>
    <w:rsid w:val="00C47380"/>
    <w:rsid w:val="00C5312B"/>
    <w:rsid w:val="00C6634E"/>
    <w:rsid w:val="00D24665"/>
    <w:rsid w:val="00D4372E"/>
    <w:rsid w:val="00D47EA1"/>
    <w:rsid w:val="00D55E42"/>
    <w:rsid w:val="00D72D20"/>
    <w:rsid w:val="00D81EC6"/>
    <w:rsid w:val="00DC2A62"/>
    <w:rsid w:val="00E11380"/>
    <w:rsid w:val="00E403C0"/>
    <w:rsid w:val="00EB3124"/>
    <w:rsid w:val="00EB55A9"/>
    <w:rsid w:val="00EE3181"/>
    <w:rsid w:val="00F43CD0"/>
    <w:rsid w:val="00FC689B"/>
    <w:rsid w:val="00FD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51"/>
  </w:style>
  <w:style w:type="paragraph" w:styleId="1">
    <w:name w:val="heading 1"/>
    <w:basedOn w:val="a"/>
    <w:next w:val="a"/>
    <w:link w:val="10"/>
    <w:uiPriority w:val="9"/>
    <w:qFormat/>
    <w:rsid w:val="006D5D5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D5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5D5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D5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5D5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5D5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5D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D5D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5D5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5D5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5D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5D5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5D5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5D5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5D51"/>
    <w:rPr>
      <w:b/>
      <w:bCs/>
    </w:rPr>
  </w:style>
  <w:style w:type="character" w:styleId="a8">
    <w:name w:val="Emphasis"/>
    <w:uiPriority w:val="20"/>
    <w:qFormat/>
    <w:rsid w:val="006D5D5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5D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D5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5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5D5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D5D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D5D51"/>
    <w:rPr>
      <w:i/>
      <w:iCs/>
    </w:rPr>
  </w:style>
  <w:style w:type="character" w:styleId="ad">
    <w:name w:val="Subtle Emphasis"/>
    <w:uiPriority w:val="19"/>
    <w:qFormat/>
    <w:rsid w:val="006D5D51"/>
    <w:rPr>
      <w:i/>
      <w:iCs/>
    </w:rPr>
  </w:style>
  <w:style w:type="character" w:styleId="ae">
    <w:name w:val="Intense Emphasis"/>
    <w:uiPriority w:val="21"/>
    <w:qFormat/>
    <w:rsid w:val="006D5D5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D5D51"/>
    <w:rPr>
      <w:smallCaps/>
    </w:rPr>
  </w:style>
  <w:style w:type="character" w:styleId="af0">
    <w:name w:val="Intense Reference"/>
    <w:uiPriority w:val="32"/>
    <w:qFormat/>
    <w:rsid w:val="006D5D51"/>
    <w:rPr>
      <w:b/>
      <w:bCs/>
      <w:smallCaps/>
    </w:rPr>
  </w:style>
  <w:style w:type="character" w:styleId="af1">
    <w:name w:val="Book Title"/>
    <w:basedOn w:val="a0"/>
    <w:uiPriority w:val="33"/>
    <w:qFormat/>
    <w:rsid w:val="006D5D5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5D51"/>
    <w:pPr>
      <w:outlineLvl w:val="9"/>
    </w:pPr>
  </w:style>
  <w:style w:type="paragraph" w:customStyle="1" w:styleId="ConsPlusNormal">
    <w:name w:val="ConsPlusNormal"/>
    <w:rsid w:val="000A6A1F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val="ru-RU" w:eastAsia="ru-RU" w:bidi="ar-SA"/>
    </w:rPr>
  </w:style>
  <w:style w:type="paragraph" w:customStyle="1" w:styleId="ConsPlusTitle">
    <w:name w:val="ConsPlusTitle"/>
    <w:rsid w:val="000A6A1F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val="ru-RU" w:eastAsia="ru-RU" w:bidi="ar-SA"/>
    </w:rPr>
  </w:style>
  <w:style w:type="paragraph" w:customStyle="1" w:styleId="ConsPlusTitlePage">
    <w:name w:val="ConsPlusTitlePage"/>
    <w:rsid w:val="000A6A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3">
    <w:name w:val="Normal (Web)"/>
    <w:basedOn w:val="a"/>
    <w:uiPriority w:val="99"/>
    <w:unhideWhenUsed/>
    <w:rsid w:val="0049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C5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5312B"/>
  </w:style>
  <w:style w:type="paragraph" w:styleId="af6">
    <w:name w:val="footer"/>
    <w:basedOn w:val="a"/>
    <w:link w:val="af7"/>
    <w:uiPriority w:val="99"/>
    <w:semiHidden/>
    <w:unhideWhenUsed/>
    <w:rsid w:val="00C5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53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350469666416BB87B2FD4C3A2B8263FA99229D76AC75C13AFA73D6BA3504015B10F78236C45CA4682D740B31E8D5D08GDG9L" TargetMode="External"/><Relationship Id="rId13" Type="http://schemas.openxmlformats.org/officeDocument/2006/relationships/hyperlink" Target="consultantplus://offline/ref=60A350469666416BB87B2FC2C0CEE72D35A5CE22D265C80D47FFA16A34F3561547F15121732F0EC6479BCB41B1G0G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350469666416BB87B2FD4C3A2B8263FA99229D764C15F12ADA73D6BA3504015B10F78236C45CA4682D740B31E8D5D08GDG9L" TargetMode="External"/><Relationship Id="rId12" Type="http://schemas.openxmlformats.org/officeDocument/2006/relationships/hyperlink" Target="consultantplus://offline/ref=60A350469666416BB87B2FD4C3A2B8263FA99229D764C75B1BABA73D6BA3504015B10F78316C1DC64785C847B10BDB0C4E8E5540ACB91CC5FD26ECCDGCGC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350469666416BB87B2FC2C0CEE72D34AACB21DD3A9F0F16AAAF6F3CA30C0543B8052B6C2910D94585CBG4G3L" TargetMode="External"/><Relationship Id="rId11" Type="http://schemas.openxmlformats.org/officeDocument/2006/relationships/hyperlink" Target="consultantplus://offline/ref=60A350469666416BB87B2FD4C3A2B8263FA99229D764C75B1BABA73D6BA3504015B10F78316C1DC64785C845B00BDB0C4E8E5540ACB91CC5FD26ECCDGCGC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A350469666416BB87B2FC2C0CEE72D35A5CE22D265C80D47FFA16A34F3561547F15121732F0EC6479BCB41B1G0G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A350469666416BB87B2FC2C0CEE72D35A5CE22D265C80D47FFA16A34F3561547F15121732F0EC6479BCB41B1G0G2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DryahlovaTN</dc:creator>
  <cp:lastModifiedBy>Даша</cp:lastModifiedBy>
  <cp:revision>25</cp:revision>
  <cp:lastPrinted>2022-10-26T04:27:00Z</cp:lastPrinted>
  <dcterms:created xsi:type="dcterms:W3CDTF">2020-10-20T11:55:00Z</dcterms:created>
  <dcterms:modified xsi:type="dcterms:W3CDTF">2022-10-26T04:30:00Z</dcterms:modified>
</cp:coreProperties>
</file>