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C80C56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58708B" w:rsidRPr="00E606F6" w:rsidRDefault="0058708B" w:rsidP="00F0030A">
      <w:pPr>
        <w:pStyle w:val="1"/>
        <w:spacing w:line="276" w:lineRule="auto"/>
        <w:jc w:val="right"/>
        <w:rPr>
          <w:b w:val="0"/>
          <w:i/>
          <w:sz w:val="26"/>
          <w:szCs w:val="26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3A61E6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04</w:t>
      </w:r>
      <w:r w:rsidR="00D75E2D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8F1494">
        <w:rPr>
          <w:sz w:val="26"/>
          <w:szCs w:val="26"/>
        </w:rPr>
        <w:t>.202</w:t>
      </w:r>
      <w:r w:rsidR="00D75E2D">
        <w:rPr>
          <w:sz w:val="26"/>
          <w:szCs w:val="26"/>
        </w:rPr>
        <w:t>3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>
        <w:rPr>
          <w:sz w:val="26"/>
          <w:szCs w:val="26"/>
        </w:rPr>
        <w:t>41</w:t>
      </w:r>
      <w:r w:rsidR="00B95EFF">
        <w:rPr>
          <w:sz w:val="26"/>
          <w:szCs w:val="26"/>
        </w:rPr>
        <w:t>/</w:t>
      </w:r>
      <w:r w:rsidR="00751FA8">
        <w:rPr>
          <w:sz w:val="26"/>
          <w:szCs w:val="26"/>
        </w:rPr>
        <w:t>2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F1494" w:rsidTr="005B7E82">
        <w:tc>
          <w:tcPr>
            <w:tcW w:w="5211" w:type="dxa"/>
          </w:tcPr>
          <w:p w:rsidR="008F1494" w:rsidRPr="006651FF" w:rsidRDefault="005E4A42" w:rsidP="005B7E82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6651FF"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от 21.09.2015 № 14/6 «Об утверждении Положения о назначении, перерасчете и выплате пенсии за выслугу лет лицам, замещавшим должности муниципальной </w:t>
            </w:r>
            <w:proofErr w:type="gramStart"/>
            <w:r w:rsidRPr="006651FF">
              <w:rPr>
                <w:sz w:val="26"/>
                <w:szCs w:val="26"/>
              </w:rPr>
              <w:t>службы органов местного самоуправления Советского района города Челябинска</w:t>
            </w:r>
            <w:proofErr w:type="gramEnd"/>
            <w:r w:rsidRPr="006651FF">
              <w:rPr>
                <w:sz w:val="26"/>
                <w:szCs w:val="26"/>
              </w:rPr>
              <w:t xml:space="preserve">» 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5E4A42" w:rsidRPr="005E4A42" w:rsidRDefault="005E4A42" w:rsidP="005E4A4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5E4A42">
        <w:rPr>
          <w:bCs/>
          <w:sz w:val="26"/>
          <w:szCs w:val="26"/>
        </w:rPr>
        <w:t xml:space="preserve">В соответствии с </w:t>
      </w:r>
      <w:r w:rsidR="00F1420F">
        <w:rPr>
          <w:bCs/>
          <w:sz w:val="26"/>
          <w:szCs w:val="26"/>
        </w:rPr>
        <w:t>ф</w:t>
      </w:r>
      <w:r w:rsidRPr="005E4A42">
        <w:rPr>
          <w:bCs/>
          <w:sz w:val="26"/>
          <w:szCs w:val="26"/>
        </w:rPr>
        <w:t xml:space="preserve">едеральными законами от 15 декабря 2001 года </w:t>
      </w:r>
      <w:hyperlink r:id="rId8" w:history="1">
        <w:r w:rsidRPr="005E4A42">
          <w:rPr>
            <w:bCs/>
            <w:sz w:val="26"/>
            <w:szCs w:val="26"/>
          </w:rPr>
          <w:t>№ 166-ФЗ</w:t>
        </w:r>
      </w:hyperlink>
      <w:r w:rsidRPr="005E4A42">
        <w:rPr>
          <w:bCs/>
          <w:sz w:val="26"/>
          <w:szCs w:val="26"/>
        </w:rPr>
        <w:t xml:space="preserve"> «О государственном пенсионном обеспечении в Российской Федерации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 xml:space="preserve">, от </w:t>
      </w:r>
      <w:r w:rsidR="00334DAC">
        <w:rPr>
          <w:bCs/>
          <w:sz w:val="26"/>
          <w:szCs w:val="26"/>
        </w:rPr>
        <w:t>0</w:t>
      </w:r>
      <w:r w:rsidRPr="005E4A42">
        <w:rPr>
          <w:bCs/>
          <w:sz w:val="26"/>
          <w:szCs w:val="26"/>
        </w:rPr>
        <w:t xml:space="preserve">2 марта 2007 года </w:t>
      </w:r>
      <w:hyperlink r:id="rId9" w:history="1">
        <w:r>
          <w:rPr>
            <w:bCs/>
            <w:sz w:val="26"/>
            <w:szCs w:val="26"/>
          </w:rPr>
          <w:t>№</w:t>
        </w:r>
        <w:r w:rsidRPr="005E4A42">
          <w:rPr>
            <w:bCs/>
            <w:sz w:val="26"/>
            <w:szCs w:val="26"/>
          </w:rPr>
          <w:t xml:space="preserve"> 25-ФЗ</w:t>
        </w:r>
      </w:hyperlink>
      <w:r w:rsidR="00334DAC">
        <w:t xml:space="preserve"> </w:t>
      </w:r>
      <w:r>
        <w:rPr>
          <w:bCs/>
          <w:sz w:val="26"/>
          <w:szCs w:val="26"/>
        </w:rPr>
        <w:t>«</w:t>
      </w:r>
      <w:r w:rsidRPr="005E4A42">
        <w:rPr>
          <w:bCs/>
          <w:sz w:val="26"/>
          <w:szCs w:val="26"/>
        </w:rPr>
        <w:t>О муниципальной службе в Российской Федерации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>,</w:t>
      </w:r>
      <w:r w:rsidR="00F1420F">
        <w:rPr>
          <w:bCs/>
          <w:sz w:val="26"/>
          <w:szCs w:val="26"/>
        </w:rPr>
        <w:t xml:space="preserve"> </w:t>
      </w:r>
      <w:hyperlink r:id="rId10" w:history="1">
        <w:r w:rsidR="00F1420F" w:rsidRPr="00FF0A18">
          <w:rPr>
            <w:bCs/>
            <w:sz w:val="26"/>
            <w:szCs w:val="26"/>
          </w:rPr>
          <w:t>Законом</w:t>
        </w:r>
      </w:hyperlink>
      <w:r w:rsidR="00F1420F" w:rsidRPr="00FF0A18">
        <w:rPr>
          <w:bCs/>
          <w:sz w:val="26"/>
          <w:szCs w:val="26"/>
        </w:rPr>
        <w:t xml:space="preserve"> </w:t>
      </w:r>
      <w:r w:rsidRPr="005E4A42">
        <w:rPr>
          <w:bCs/>
          <w:sz w:val="26"/>
          <w:szCs w:val="26"/>
        </w:rPr>
        <w:t xml:space="preserve">Челябинской области от 30 мая 2007 года </w:t>
      </w:r>
      <w:r>
        <w:rPr>
          <w:bCs/>
          <w:sz w:val="26"/>
          <w:szCs w:val="26"/>
        </w:rPr>
        <w:t>№</w:t>
      </w:r>
      <w:r w:rsidRPr="005E4A42">
        <w:rPr>
          <w:bCs/>
          <w:sz w:val="26"/>
          <w:szCs w:val="26"/>
        </w:rPr>
        <w:t xml:space="preserve"> 144-ЗО </w:t>
      </w:r>
      <w:r>
        <w:rPr>
          <w:bCs/>
          <w:sz w:val="26"/>
          <w:szCs w:val="26"/>
        </w:rPr>
        <w:t>«</w:t>
      </w:r>
      <w:r w:rsidRPr="005E4A42">
        <w:rPr>
          <w:bCs/>
          <w:sz w:val="26"/>
          <w:szCs w:val="26"/>
        </w:rPr>
        <w:t>О регулировании муниципальной службы в Челябинской области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>,</w:t>
      </w:r>
      <w:r w:rsidR="00F1420F">
        <w:rPr>
          <w:bCs/>
          <w:sz w:val="26"/>
          <w:szCs w:val="26"/>
        </w:rPr>
        <w:t xml:space="preserve"> </w:t>
      </w:r>
      <w:hyperlink r:id="rId11" w:history="1">
        <w:r w:rsidRPr="005E4A42">
          <w:rPr>
            <w:bCs/>
            <w:sz w:val="26"/>
            <w:szCs w:val="26"/>
          </w:rPr>
          <w:t>постановлением</w:t>
        </w:r>
      </w:hyperlink>
      <w:r w:rsidRPr="005E4A42">
        <w:rPr>
          <w:bCs/>
          <w:sz w:val="26"/>
          <w:szCs w:val="26"/>
        </w:rPr>
        <w:t xml:space="preserve"> Губернатора Челябинской области от 24 марта 2010 года </w:t>
      </w:r>
      <w:r>
        <w:rPr>
          <w:bCs/>
          <w:sz w:val="26"/>
          <w:szCs w:val="26"/>
        </w:rPr>
        <w:t>№</w:t>
      </w:r>
      <w:r w:rsidRPr="005E4A42">
        <w:rPr>
          <w:bCs/>
          <w:sz w:val="26"/>
          <w:szCs w:val="26"/>
        </w:rPr>
        <w:t xml:space="preserve"> 100 </w:t>
      </w:r>
      <w:r>
        <w:rPr>
          <w:bCs/>
          <w:sz w:val="26"/>
          <w:szCs w:val="26"/>
        </w:rPr>
        <w:t>«</w:t>
      </w:r>
      <w:r w:rsidRPr="005E4A42">
        <w:rPr>
          <w:bCs/>
          <w:sz w:val="26"/>
          <w:szCs w:val="26"/>
        </w:rPr>
        <w:t>О пенсионном обеспечении лиц</w:t>
      </w:r>
      <w:proofErr w:type="gramEnd"/>
      <w:r w:rsidRPr="005E4A42">
        <w:rPr>
          <w:bCs/>
          <w:sz w:val="26"/>
          <w:szCs w:val="26"/>
        </w:rPr>
        <w:t xml:space="preserve">, </w:t>
      </w:r>
      <w:proofErr w:type="gramStart"/>
      <w:r w:rsidRPr="005E4A42">
        <w:rPr>
          <w:bCs/>
          <w:sz w:val="26"/>
          <w:szCs w:val="26"/>
        </w:rPr>
        <w:t>замещавших</w:t>
      </w:r>
      <w:proofErr w:type="gramEnd"/>
      <w:r w:rsidRPr="005E4A42">
        <w:rPr>
          <w:bCs/>
          <w:sz w:val="26"/>
          <w:szCs w:val="26"/>
        </w:rPr>
        <w:t xml:space="preserve">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 Челябинской области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 xml:space="preserve">, </w:t>
      </w:r>
      <w:hyperlink r:id="rId12" w:history="1">
        <w:r w:rsidRPr="005E4A42">
          <w:rPr>
            <w:bCs/>
            <w:sz w:val="26"/>
            <w:szCs w:val="26"/>
          </w:rPr>
          <w:t>Уставом</w:t>
        </w:r>
      </w:hyperlink>
      <w:r>
        <w:rPr>
          <w:bCs/>
          <w:sz w:val="26"/>
          <w:szCs w:val="26"/>
        </w:rPr>
        <w:t xml:space="preserve"> Советского района города Челябинска</w:t>
      </w: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5E4A42" w:rsidRDefault="005E4A42" w:rsidP="005E4A42">
      <w:pPr>
        <w:pStyle w:val="ac"/>
        <w:numPr>
          <w:ilvl w:val="0"/>
          <w:numId w:val="2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/>
          <w:kern w:val="1"/>
          <w:sz w:val="26"/>
          <w:szCs w:val="26"/>
          <w:lang w:eastAsia="ar-SA"/>
        </w:rPr>
      </w:pPr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Внести в </w:t>
      </w:r>
      <w:hyperlink r:id="rId13" w:history="1">
        <w:r w:rsidRPr="006C23DD">
          <w:rPr>
            <w:rFonts w:ascii="Times New Roman" w:eastAsia="Courier New" w:hAnsi="Times New Roman"/>
            <w:kern w:val="1"/>
            <w:sz w:val="26"/>
            <w:szCs w:val="26"/>
            <w:lang w:eastAsia="ar-SA"/>
          </w:rPr>
          <w:t>приложение</w:t>
        </w:r>
      </w:hyperlink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к решению Совета депутатов Советского района </w:t>
      </w:r>
      <w:r w:rsidR="006651FF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                 </w:t>
      </w:r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от 21.09.2015 № 14/6 «Об утверждении Положения о назначении, перерасчете </w:t>
      </w:r>
      <w:r w:rsidR="003D3FF4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                        </w:t>
      </w:r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и выплате пенсии за выслугу лет лицам, замещавшим должности муниципальной </w:t>
      </w:r>
      <w:proofErr w:type="gramStart"/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>службы органов местного самоуправления Советского района города</w:t>
      </w:r>
      <w:proofErr w:type="gramEnd"/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Челябинска» следующие изменения:</w:t>
      </w:r>
    </w:p>
    <w:p w:rsidR="00347D21" w:rsidRPr="00E943F2" w:rsidRDefault="00AB4FB3" w:rsidP="00347D21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rFonts w:eastAsia="Courier New"/>
          <w:kern w:val="1"/>
          <w:sz w:val="26"/>
          <w:szCs w:val="26"/>
          <w:lang w:eastAsia="ar-SA"/>
        </w:rPr>
        <w:tab/>
      </w:r>
      <w:r w:rsidR="00347D21">
        <w:rPr>
          <w:rFonts w:eastAsia="Courier New"/>
          <w:kern w:val="1"/>
          <w:sz w:val="26"/>
          <w:szCs w:val="26"/>
          <w:lang w:eastAsia="ar-SA"/>
        </w:rPr>
        <w:t xml:space="preserve">1) пункт </w:t>
      </w:r>
      <w:r w:rsidR="000B7E8F">
        <w:rPr>
          <w:rFonts w:eastAsia="Courier New"/>
          <w:kern w:val="1"/>
          <w:sz w:val="26"/>
          <w:szCs w:val="26"/>
          <w:lang w:eastAsia="ar-SA"/>
        </w:rPr>
        <w:t>1</w:t>
      </w:r>
      <w:r w:rsidR="00347D21">
        <w:rPr>
          <w:rFonts w:eastAsia="Courier New"/>
          <w:kern w:val="1"/>
          <w:sz w:val="26"/>
          <w:szCs w:val="26"/>
          <w:lang w:eastAsia="ar-SA"/>
        </w:rPr>
        <w:t>2 изложить</w:t>
      </w:r>
      <w:r w:rsidR="00347D21" w:rsidRPr="00347D21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347D21" w:rsidRPr="00E943F2">
        <w:rPr>
          <w:rFonts w:eastAsia="Courier New"/>
          <w:kern w:val="1"/>
          <w:sz w:val="26"/>
          <w:szCs w:val="26"/>
          <w:lang w:eastAsia="ar-SA"/>
        </w:rPr>
        <w:t>в следующей редакции:</w:t>
      </w:r>
    </w:p>
    <w:p w:rsidR="008365CD" w:rsidRDefault="00347D21" w:rsidP="008365C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«</w:t>
      </w:r>
      <w:r w:rsidR="000B7E8F">
        <w:rPr>
          <w:rFonts w:eastAsia="Courier New"/>
          <w:kern w:val="1"/>
          <w:sz w:val="26"/>
          <w:szCs w:val="26"/>
          <w:lang w:eastAsia="ar-SA"/>
        </w:rPr>
        <w:t>1</w:t>
      </w:r>
      <w:r>
        <w:rPr>
          <w:rFonts w:eastAsia="Courier New"/>
          <w:kern w:val="1"/>
          <w:sz w:val="26"/>
          <w:szCs w:val="26"/>
          <w:lang w:eastAsia="ar-SA"/>
        </w:rPr>
        <w:t>2. </w:t>
      </w:r>
      <w:proofErr w:type="gramStart"/>
      <w:r w:rsidR="008365CD">
        <w:rPr>
          <w:sz w:val="26"/>
          <w:szCs w:val="26"/>
        </w:rPr>
        <w:t>Пенсия за выслугу лет лицам, замещавшим должности муниципальной службы</w:t>
      </w:r>
      <w:r w:rsidR="00F8138E">
        <w:rPr>
          <w:sz w:val="26"/>
          <w:szCs w:val="26"/>
        </w:rPr>
        <w:t xml:space="preserve"> Советского района города Челябинска</w:t>
      </w:r>
      <w:r w:rsidR="008365CD">
        <w:rPr>
          <w:sz w:val="26"/>
          <w:szCs w:val="26"/>
        </w:rPr>
        <w:t>, назначается в форме ежемесячной выплаты, исчисленной из размера должностного оклада без учета поправочного коэффициента в соответствии с замещаемой должностью муниципальной службы и ежемесячной надбавки за классный чин (далее - месячное денежное содержание), установленных на дату увольнения с муниципальной службы либо на день достижения возраста, дающего право на пенсию</w:t>
      </w:r>
      <w:proofErr w:type="gramEnd"/>
      <w:r w:rsidR="008365CD">
        <w:rPr>
          <w:sz w:val="26"/>
          <w:szCs w:val="26"/>
        </w:rPr>
        <w:t xml:space="preserve"> по старости, на основании заявлений указанных лиц в следующих размерах:</w:t>
      </w:r>
    </w:p>
    <w:p w:rsidR="008365CD" w:rsidRDefault="008365CD" w:rsidP="008365C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F8138E">
        <w:rPr>
          <w:sz w:val="26"/>
          <w:szCs w:val="26"/>
        </w:rPr>
        <w:t> </w:t>
      </w:r>
      <w:r>
        <w:rPr>
          <w:sz w:val="26"/>
          <w:szCs w:val="26"/>
        </w:rPr>
        <w:t>при наличии стажа муниципальной службы от 18 до 20 лет - в размере 55 процентов месячного денежного содержания;</w:t>
      </w:r>
    </w:p>
    <w:p w:rsidR="008365CD" w:rsidRDefault="008365CD" w:rsidP="008365C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при наличии стажа муниципальной службы свыше 20 лет до 25 лет - в размере 80 процентов месячного денежного содержания;</w:t>
      </w:r>
    </w:p>
    <w:p w:rsidR="00AB4FB3" w:rsidRDefault="008365CD" w:rsidP="00AB4FB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при наличии стажа муниципальной службы свыше 25 лет - в размере 110 процентов месячного денежного содержания</w:t>
      </w:r>
      <w:proofErr w:type="gramStart"/>
      <w:r>
        <w:rPr>
          <w:sz w:val="26"/>
          <w:szCs w:val="26"/>
        </w:rPr>
        <w:t>.</w:t>
      </w:r>
      <w:r w:rsidR="00A92DA6">
        <w:rPr>
          <w:sz w:val="26"/>
          <w:szCs w:val="26"/>
        </w:rPr>
        <w:t>»;</w:t>
      </w:r>
      <w:proofErr w:type="gramEnd"/>
    </w:p>
    <w:p w:rsidR="007971DB" w:rsidRPr="00AB4FB3" w:rsidRDefault="00A92DA6" w:rsidP="00AB4FB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7971DB">
        <w:rPr>
          <w:sz w:val="26"/>
          <w:szCs w:val="26"/>
        </w:rPr>
        <w:t xml:space="preserve">пункт 19 изложить в </w:t>
      </w:r>
      <w:r w:rsidR="007971DB" w:rsidRPr="00E943F2">
        <w:rPr>
          <w:rFonts w:eastAsia="Courier New"/>
          <w:kern w:val="1"/>
          <w:sz w:val="26"/>
          <w:szCs w:val="26"/>
          <w:lang w:eastAsia="ar-SA"/>
        </w:rPr>
        <w:t>следующей редакции:</w:t>
      </w:r>
    </w:p>
    <w:p w:rsidR="007971DB" w:rsidRDefault="007971DB" w:rsidP="007971D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«19. Перерасчет пенсии за выслугу лет производится в следующих случаях:</w:t>
      </w:r>
    </w:p>
    <w:p w:rsidR="007971DB" w:rsidRDefault="007971DB" w:rsidP="007971D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увеличение стажа муниципальной службы на количество лет, дающих право на перерасчет пенсии за выслугу лет;</w:t>
      </w:r>
    </w:p>
    <w:p w:rsidR="007971DB" w:rsidRDefault="007971DB" w:rsidP="007971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индексация размера страховой (трудовой) пенсии по старости (инвалидности);</w:t>
      </w:r>
    </w:p>
    <w:p w:rsidR="00AB4FB3" w:rsidRDefault="007971DB" w:rsidP="00AB4F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выезд лица, которому назначена пенсия за выслугу лет, на постоянное место жительства в районы (местности), где не установлен районный коэффициент. Размер пенсии за выслугу лет при этом определяется без учета районного коэффициента</w:t>
      </w:r>
      <w:proofErr w:type="gramStart"/>
      <w:r>
        <w:rPr>
          <w:sz w:val="26"/>
          <w:szCs w:val="26"/>
        </w:rPr>
        <w:t>.»;</w:t>
      </w:r>
      <w:proofErr w:type="gramEnd"/>
    </w:p>
    <w:p w:rsidR="00AB4FB3" w:rsidRDefault="007971DB" w:rsidP="00AB4F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 пункт 21 изложить в </w:t>
      </w:r>
      <w:r w:rsidRPr="00E943F2">
        <w:rPr>
          <w:rFonts w:eastAsia="Courier New"/>
          <w:kern w:val="1"/>
          <w:sz w:val="26"/>
          <w:szCs w:val="26"/>
          <w:lang w:eastAsia="ar-SA"/>
        </w:rPr>
        <w:t>следующей редакции:</w:t>
      </w:r>
    </w:p>
    <w:p w:rsidR="007971DB" w:rsidRDefault="007971DB" w:rsidP="00AB4FB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«21. </w:t>
      </w:r>
      <w:proofErr w:type="gramStart"/>
      <w:r>
        <w:rPr>
          <w:sz w:val="26"/>
          <w:szCs w:val="26"/>
        </w:rPr>
        <w:t>При перерасчете размера пенсии за выслугу лет в связи с увеличением стажа муниципальной службы пенсия за выслугу лет может быть установлена лицу, замещавшему должность муниципальной службы</w:t>
      </w:r>
      <w:r w:rsidR="00F8138E">
        <w:rPr>
          <w:sz w:val="26"/>
          <w:szCs w:val="26"/>
        </w:rPr>
        <w:t xml:space="preserve"> Советского района города Челябинска</w:t>
      </w:r>
      <w:r>
        <w:rPr>
          <w:sz w:val="26"/>
          <w:szCs w:val="26"/>
        </w:rPr>
        <w:t xml:space="preserve">, с учетом всего стажа муниципальной службы, по занимаемой (замещавшейся) должности муниципальной службы, указанной в </w:t>
      </w:r>
      <w:hyperlink r:id="rId14" w:history="1">
        <w:r w:rsidRPr="00AB4FB3">
          <w:rPr>
            <w:sz w:val="26"/>
            <w:szCs w:val="26"/>
          </w:rPr>
          <w:t>пункте 3</w:t>
        </w:r>
      </w:hyperlink>
      <w:r>
        <w:rPr>
          <w:sz w:val="26"/>
          <w:szCs w:val="26"/>
        </w:rPr>
        <w:t xml:space="preserve"> Положения, исходя из размера более высокого должностного оклада и надбавки за классный чин.</w:t>
      </w:r>
      <w:proofErr w:type="gramEnd"/>
    </w:p>
    <w:p w:rsidR="007971DB" w:rsidRDefault="007971DB" w:rsidP="00AB4FB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индексации страховой (трудовой) пенсии по старости (инвалидности) муниципальным служащим перерасчет пенсии за выслугу лет осуществляется </w:t>
      </w:r>
      <w:r w:rsidR="00AB4FB3">
        <w:rPr>
          <w:sz w:val="26"/>
          <w:szCs w:val="26"/>
        </w:rPr>
        <w:t>кадровой службой соответствующего органа</w:t>
      </w:r>
      <w:r>
        <w:rPr>
          <w:sz w:val="26"/>
          <w:szCs w:val="26"/>
        </w:rPr>
        <w:t xml:space="preserve"> без подачи лицами, замещавшими должности муниципальной службы </w:t>
      </w:r>
      <w:r w:rsidR="00AB4FB3">
        <w:rPr>
          <w:sz w:val="26"/>
          <w:szCs w:val="26"/>
        </w:rPr>
        <w:t xml:space="preserve">Советского района </w:t>
      </w:r>
      <w:r>
        <w:rPr>
          <w:sz w:val="26"/>
          <w:szCs w:val="26"/>
        </w:rPr>
        <w:t>города Челябинска, соответствующих заявлений, исходя из коэффициента индексации страховой (трудовой) пенсии по старости (инвалидности), определяемого Прави</w:t>
      </w:r>
      <w:r w:rsidR="00AB4FB3">
        <w:rPr>
          <w:sz w:val="26"/>
          <w:szCs w:val="26"/>
        </w:rPr>
        <w:t>тельством Российской Федерации</w:t>
      </w:r>
      <w:proofErr w:type="gramStart"/>
      <w:r w:rsidR="00AB4FB3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79798E" w:rsidRDefault="002A591C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2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.</w:t>
      </w:r>
      <w:r w:rsidR="00795A9A">
        <w:rPr>
          <w:rFonts w:eastAsia="Courier New"/>
          <w:kern w:val="1"/>
          <w:sz w:val="26"/>
          <w:szCs w:val="26"/>
          <w:lang w:eastAsia="ar-SA"/>
        </w:rPr>
        <w:t> 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Вне</w:t>
      </w:r>
      <w:r w:rsidR="00755549">
        <w:rPr>
          <w:rFonts w:eastAsia="Courier New"/>
          <w:kern w:val="1"/>
          <w:sz w:val="26"/>
          <w:szCs w:val="26"/>
          <w:lang w:eastAsia="ar-SA"/>
        </w:rPr>
        <w:t>сти настоящее решение в раздел 2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795A9A">
        <w:rPr>
          <w:rFonts w:eastAsia="Courier New"/>
          <w:kern w:val="1"/>
          <w:sz w:val="26"/>
          <w:szCs w:val="26"/>
          <w:lang w:eastAsia="ar-SA"/>
        </w:rPr>
        <w:t>«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Органы и должностные лица местного самоу</w:t>
      </w:r>
      <w:r w:rsidR="00795A9A">
        <w:rPr>
          <w:rFonts w:eastAsia="Courier New"/>
          <w:kern w:val="1"/>
          <w:sz w:val="26"/>
          <w:szCs w:val="26"/>
          <w:lang w:eastAsia="ar-SA"/>
        </w:rPr>
        <w:t>правления, муниципальная служба»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79798E" w:rsidRDefault="00CD454C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46E0">
        <w:rPr>
          <w:sz w:val="26"/>
          <w:szCs w:val="26"/>
        </w:rPr>
        <w:t>.</w:t>
      </w:r>
      <w:r w:rsidR="00795A9A">
        <w:rPr>
          <w:sz w:val="26"/>
          <w:szCs w:val="26"/>
        </w:rPr>
        <w:t> </w:t>
      </w:r>
      <w:r w:rsidR="005646E0">
        <w:rPr>
          <w:sz w:val="26"/>
          <w:szCs w:val="26"/>
        </w:rPr>
        <w:t>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79798E" w:rsidRDefault="00CD454C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46E0">
        <w:rPr>
          <w:sz w:val="26"/>
          <w:szCs w:val="26"/>
        </w:rPr>
        <w:t>.</w:t>
      </w:r>
      <w:r w:rsidR="00795A9A">
        <w:rPr>
          <w:sz w:val="26"/>
          <w:szCs w:val="26"/>
        </w:rPr>
        <w:t> </w:t>
      </w:r>
      <w:r w:rsidR="005646E0">
        <w:rPr>
          <w:sz w:val="26"/>
          <w:szCs w:val="26"/>
        </w:rPr>
        <w:t xml:space="preserve">Контроль исполнения настоящего решения </w:t>
      </w:r>
      <w:r w:rsidR="005646E0"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</w:t>
      </w:r>
      <w:r w:rsidR="00183E3C" w:rsidRPr="00183E3C">
        <w:rPr>
          <w:sz w:val="26"/>
          <w:szCs w:val="26"/>
        </w:rPr>
        <w:t>управлению, регламенту и этике А.Д. Сидорову</w:t>
      </w:r>
      <w:r w:rsidR="005646E0" w:rsidRPr="00183E3C">
        <w:rPr>
          <w:sz w:val="26"/>
          <w:szCs w:val="26"/>
        </w:rPr>
        <w:t>.</w:t>
      </w:r>
    </w:p>
    <w:p w:rsidR="0079798E" w:rsidRDefault="00CD454C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95A9A" w:rsidRPr="00AB0B7B">
        <w:rPr>
          <w:sz w:val="26"/>
          <w:szCs w:val="26"/>
        </w:rPr>
        <w:t>. </w:t>
      </w:r>
      <w:r w:rsidR="00AE3851" w:rsidRPr="00AE3851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1F0B1B" w:rsidRDefault="00CD454C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0B1B" w:rsidRPr="00E53024">
        <w:rPr>
          <w:sz w:val="26"/>
          <w:szCs w:val="26"/>
        </w:rPr>
        <w:t>. </w:t>
      </w:r>
      <w:proofErr w:type="gramStart"/>
      <w:r w:rsidR="00AE3851"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="003D3FF4" w:rsidRPr="003D3FF4">
        <w:rPr>
          <w:sz w:val="26"/>
          <w:szCs w:val="26"/>
        </w:rPr>
        <w:t xml:space="preserve"> </w:t>
      </w:r>
      <w:r w:rsidR="003D3FF4" w:rsidRPr="00AB0B7B">
        <w:rPr>
          <w:sz w:val="26"/>
          <w:szCs w:val="26"/>
        </w:rPr>
        <w:t>А.А.</w:t>
      </w:r>
      <w:r w:rsidR="00AE3851" w:rsidRPr="00AB0B7B">
        <w:rPr>
          <w:sz w:val="26"/>
          <w:szCs w:val="26"/>
        </w:rPr>
        <w:t xml:space="preserve">), опубликовать решение Совета депутатов Советского района </w:t>
      </w:r>
      <w:r w:rsidR="00AE3851">
        <w:rPr>
          <w:sz w:val="26"/>
          <w:szCs w:val="26"/>
        </w:rPr>
        <w:t xml:space="preserve">                      </w:t>
      </w:r>
      <w:r w:rsidR="00AE3851" w:rsidRPr="00AB0B7B">
        <w:rPr>
          <w:sz w:val="26"/>
          <w:szCs w:val="26"/>
        </w:rPr>
        <w:t xml:space="preserve">«О внесении изменений в решение Совета депутатов Советского района от 21.09.2015 № 14/6 «Об утверждении Положения о назначении, перерасчете и выплате пенсии </w:t>
      </w:r>
      <w:r w:rsidR="003D3FF4">
        <w:rPr>
          <w:sz w:val="26"/>
          <w:szCs w:val="26"/>
        </w:rPr>
        <w:t xml:space="preserve">                </w:t>
      </w:r>
      <w:r w:rsidR="00AE3851" w:rsidRPr="00AB0B7B">
        <w:rPr>
          <w:sz w:val="26"/>
          <w:szCs w:val="26"/>
        </w:rPr>
        <w:t>за выслугу лет лицам, замещавшим должности муниципальной службы органов местного самоуправления Советского района города Челябинска» в информационно-телекоммуникационной сети «Интернет» на официальном сайте</w:t>
      </w:r>
      <w:proofErr w:type="gramEnd"/>
      <w:r w:rsidR="00AE3851" w:rsidRPr="00AB0B7B">
        <w:rPr>
          <w:sz w:val="26"/>
          <w:szCs w:val="26"/>
        </w:rPr>
        <w:t xml:space="preserve"> </w:t>
      </w:r>
      <w:hyperlink r:id="rId15" w:tgtFrame="_blank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AE3851" w:rsidRPr="003D3FF4">
        <w:rPr>
          <w:bCs/>
          <w:sz w:val="26"/>
          <w:szCs w:val="26"/>
        </w:rPr>
        <w:t xml:space="preserve"> (</w:t>
      </w:r>
      <w:hyperlink r:id="rId16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="00AE3851" w:rsidRPr="003D3FF4">
        <w:rPr>
          <w:bCs/>
          <w:sz w:val="26"/>
          <w:szCs w:val="26"/>
        </w:rPr>
        <w:t>)</w:t>
      </w:r>
      <w:r w:rsidR="00AE3851" w:rsidRPr="00AB0B7B">
        <w:rPr>
          <w:bCs/>
          <w:sz w:val="26"/>
          <w:szCs w:val="26"/>
        </w:rPr>
        <w:t xml:space="preserve"> </w:t>
      </w:r>
      <w:r w:rsidR="00AE3851" w:rsidRPr="00AB0B7B">
        <w:rPr>
          <w:sz w:val="26"/>
          <w:szCs w:val="26"/>
        </w:rPr>
        <w:t>в разделе: Совет депутатов.</w:t>
      </w:r>
    </w:p>
    <w:p w:rsidR="00386135" w:rsidRDefault="00386135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 w:rsidR="00B567C8">
        <w:rPr>
          <w:sz w:val="26"/>
          <w:szCs w:val="26"/>
        </w:rPr>
        <w:t>ь</w:t>
      </w:r>
      <w:r w:rsidRPr="00F0030A">
        <w:rPr>
          <w:sz w:val="26"/>
          <w:szCs w:val="26"/>
        </w:rPr>
        <w:t xml:space="preserve">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C21B36">
        <w:rPr>
          <w:sz w:val="26"/>
          <w:szCs w:val="26"/>
        </w:rPr>
        <w:t xml:space="preserve">                        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</w:t>
      </w:r>
      <w:r w:rsidR="00B567C8">
        <w:rPr>
          <w:sz w:val="26"/>
          <w:szCs w:val="26"/>
        </w:rPr>
        <w:t xml:space="preserve">  </w:t>
      </w:r>
      <w:r w:rsidR="00351A62" w:rsidRPr="00F0030A">
        <w:rPr>
          <w:sz w:val="26"/>
          <w:szCs w:val="26"/>
        </w:rPr>
        <w:t xml:space="preserve"> </w:t>
      </w:r>
      <w:r w:rsidR="00653BFD" w:rsidRPr="00F0030A">
        <w:rPr>
          <w:sz w:val="26"/>
          <w:szCs w:val="26"/>
        </w:rPr>
        <w:t xml:space="preserve">  </w:t>
      </w:r>
      <w:r w:rsidR="00B567C8">
        <w:rPr>
          <w:b/>
          <w:sz w:val="26"/>
          <w:szCs w:val="26"/>
        </w:rPr>
        <w:t>С.В. Найденов</w:t>
      </w:r>
    </w:p>
    <w:p w:rsidR="00C80C56" w:rsidRDefault="00C80C56" w:rsidP="0023016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1C62" w:rsidRDefault="00284450" w:rsidP="0023016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Глав</w:t>
      </w:r>
      <w:r w:rsidR="004A4F85" w:rsidRPr="00F0030A">
        <w:rPr>
          <w:sz w:val="26"/>
          <w:szCs w:val="26"/>
        </w:rPr>
        <w:t>а</w:t>
      </w:r>
      <w:r w:rsidRPr="00F0030A">
        <w:rPr>
          <w:sz w:val="26"/>
          <w:szCs w:val="26"/>
        </w:rPr>
        <w:t xml:space="preserve"> Советского района                                          </w:t>
      </w:r>
      <w:r w:rsidR="004C5EFC"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</w:t>
      </w:r>
      <w:r w:rsidR="004A4F85" w:rsidRPr="00F0030A">
        <w:rPr>
          <w:sz w:val="26"/>
          <w:szCs w:val="26"/>
        </w:rPr>
        <w:t xml:space="preserve">  </w:t>
      </w:r>
      <w:r w:rsidR="00C21B36">
        <w:rPr>
          <w:sz w:val="26"/>
          <w:szCs w:val="26"/>
        </w:rPr>
        <w:t xml:space="preserve"> </w:t>
      </w:r>
      <w:r w:rsidR="004A4F85" w:rsidRPr="004C5EFC">
        <w:rPr>
          <w:b/>
          <w:sz w:val="26"/>
          <w:szCs w:val="26"/>
        </w:rPr>
        <w:t>В.Е. Макаров</w:t>
      </w:r>
    </w:p>
    <w:sectPr w:rsidR="00431C62" w:rsidSect="009224EE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09" w:right="707" w:bottom="426" w:left="156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35" w:rsidRDefault="00D36D35">
      <w:r>
        <w:separator/>
      </w:r>
    </w:p>
  </w:endnote>
  <w:endnote w:type="continuationSeparator" w:id="0">
    <w:p w:rsidR="00D36D35" w:rsidRDefault="00D3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Default="00CF21B7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1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135" w:rsidRDefault="00386135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Default="00386135">
    <w:pPr>
      <w:pStyle w:val="a5"/>
      <w:jc w:val="right"/>
    </w:pPr>
  </w:p>
  <w:p w:rsidR="00386135" w:rsidRPr="002C3FEA" w:rsidRDefault="007A4603" w:rsidP="0038613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04</w:t>
    </w:r>
    <w:r w:rsidR="0038613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8</w:t>
    </w:r>
    <w:r w:rsidR="00386135">
      <w:rPr>
        <w:rFonts w:ascii="Arial" w:hAnsi="Arial" w:cs="Arial"/>
        <w:sz w:val="12"/>
        <w:szCs w:val="12"/>
      </w:rPr>
      <w:t xml:space="preserve">.2023 № </w:t>
    </w:r>
    <w:r w:rsidR="00751FA8">
      <w:rPr>
        <w:rFonts w:ascii="Arial" w:hAnsi="Arial" w:cs="Arial"/>
        <w:sz w:val="12"/>
        <w:szCs w:val="12"/>
      </w:rPr>
      <w:t>41/2</w:t>
    </w:r>
    <w:r w:rsidR="00386135" w:rsidRPr="00924F76">
      <w:rPr>
        <w:rFonts w:ascii="Arial" w:hAnsi="Arial" w:cs="Arial"/>
        <w:sz w:val="12"/>
        <w:szCs w:val="12"/>
        <w:lang w:val="en-US"/>
      </w:rPr>
      <w:tab/>
    </w:r>
    <w:r w:rsidR="00386135" w:rsidRPr="00924F76">
      <w:rPr>
        <w:rFonts w:ascii="Arial" w:hAnsi="Arial" w:cs="Arial"/>
        <w:sz w:val="12"/>
        <w:szCs w:val="12"/>
        <w:lang w:val="en-US"/>
      </w:rPr>
      <w:tab/>
    </w:r>
    <w:r w:rsidR="00386135" w:rsidRPr="00924F76">
      <w:rPr>
        <w:rFonts w:ascii="Arial" w:hAnsi="Arial" w:cs="Arial"/>
        <w:sz w:val="12"/>
        <w:szCs w:val="12"/>
      </w:rPr>
      <w:t xml:space="preserve">  </w:t>
    </w:r>
    <w:r w:rsidR="00386135">
      <w:rPr>
        <w:rFonts w:ascii="Arial" w:hAnsi="Arial" w:cs="Arial"/>
        <w:sz w:val="12"/>
        <w:szCs w:val="12"/>
        <w:lang w:val="en-US"/>
      </w:rPr>
      <w:t>SR</w:t>
    </w:r>
    <w:r w:rsidR="00386135">
      <w:rPr>
        <w:rFonts w:ascii="Arial" w:hAnsi="Arial" w:cs="Arial"/>
        <w:sz w:val="12"/>
        <w:szCs w:val="12"/>
      </w:rPr>
      <w:t>2</w:t>
    </w:r>
    <w:r w:rsidR="00386135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41</w:t>
    </w:r>
    <w:r w:rsidR="00386135">
      <w:rPr>
        <w:rFonts w:ascii="Arial" w:hAnsi="Arial" w:cs="Arial"/>
        <w:sz w:val="12"/>
        <w:szCs w:val="12"/>
        <w:lang w:val="en-US"/>
      </w:rPr>
      <w:t>r</w:t>
    </w:r>
    <w:r w:rsidR="00386135">
      <w:rPr>
        <w:rFonts w:ascii="Arial" w:hAnsi="Arial" w:cs="Arial"/>
        <w:sz w:val="12"/>
        <w:szCs w:val="12"/>
      </w:rPr>
      <w:t>0</w:t>
    </w:r>
    <w:r w:rsidR="00751FA8">
      <w:rPr>
        <w:rFonts w:ascii="Arial" w:hAnsi="Arial" w:cs="Arial"/>
        <w:sz w:val="12"/>
        <w:szCs w:val="12"/>
      </w:rPr>
      <w:t>2</w:t>
    </w:r>
  </w:p>
  <w:p w:rsidR="00386135" w:rsidRPr="004A4F85" w:rsidRDefault="00386135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Pr="002C3FEA" w:rsidRDefault="005B7E82" w:rsidP="0038613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04</w:t>
    </w:r>
    <w:r w:rsidR="0038613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8</w:t>
    </w:r>
    <w:r w:rsidR="00386135">
      <w:rPr>
        <w:rFonts w:ascii="Arial" w:hAnsi="Arial" w:cs="Arial"/>
        <w:sz w:val="12"/>
        <w:szCs w:val="12"/>
      </w:rPr>
      <w:t xml:space="preserve">2.2023 № </w:t>
    </w:r>
    <w:r>
      <w:rPr>
        <w:rFonts w:ascii="Arial" w:hAnsi="Arial" w:cs="Arial"/>
        <w:sz w:val="12"/>
        <w:szCs w:val="12"/>
      </w:rPr>
      <w:t>41/</w:t>
    </w:r>
    <w:r w:rsidR="00751FA8">
      <w:rPr>
        <w:rFonts w:ascii="Arial" w:hAnsi="Arial" w:cs="Arial"/>
        <w:sz w:val="12"/>
        <w:szCs w:val="12"/>
      </w:rPr>
      <w:t>2</w:t>
    </w:r>
    <w:r w:rsidR="00386135" w:rsidRPr="00924F76">
      <w:rPr>
        <w:rFonts w:ascii="Arial" w:hAnsi="Arial" w:cs="Arial"/>
        <w:sz w:val="12"/>
        <w:szCs w:val="12"/>
        <w:lang w:val="en-US"/>
      </w:rPr>
      <w:tab/>
    </w:r>
    <w:r w:rsidR="00386135" w:rsidRPr="00924F76">
      <w:rPr>
        <w:rFonts w:ascii="Arial" w:hAnsi="Arial" w:cs="Arial"/>
        <w:sz w:val="12"/>
        <w:szCs w:val="12"/>
        <w:lang w:val="en-US"/>
      </w:rPr>
      <w:tab/>
    </w:r>
    <w:r w:rsidR="00386135" w:rsidRPr="00924F76">
      <w:rPr>
        <w:rFonts w:ascii="Arial" w:hAnsi="Arial" w:cs="Arial"/>
        <w:sz w:val="12"/>
        <w:szCs w:val="12"/>
      </w:rPr>
      <w:t xml:space="preserve">  </w:t>
    </w:r>
    <w:r w:rsidR="00386135">
      <w:rPr>
        <w:rFonts w:ascii="Arial" w:hAnsi="Arial" w:cs="Arial"/>
        <w:sz w:val="12"/>
        <w:szCs w:val="12"/>
        <w:lang w:val="en-US"/>
      </w:rPr>
      <w:t>SR</w:t>
    </w:r>
    <w:r w:rsidR="00386135">
      <w:rPr>
        <w:rFonts w:ascii="Arial" w:hAnsi="Arial" w:cs="Arial"/>
        <w:sz w:val="12"/>
        <w:szCs w:val="12"/>
      </w:rPr>
      <w:t>2</w:t>
    </w:r>
    <w:r w:rsidR="00386135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41</w:t>
    </w:r>
    <w:r w:rsidR="00386135">
      <w:rPr>
        <w:rFonts w:ascii="Arial" w:hAnsi="Arial" w:cs="Arial"/>
        <w:sz w:val="12"/>
        <w:szCs w:val="12"/>
        <w:lang w:val="en-US"/>
      </w:rPr>
      <w:t>r</w:t>
    </w:r>
    <w:r w:rsidR="00386135">
      <w:rPr>
        <w:rFonts w:ascii="Arial" w:hAnsi="Arial" w:cs="Arial"/>
        <w:sz w:val="12"/>
        <w:szCs w:val="12"/>
      </w:rPr>
      <w:t>0</w:t>
    </w:r>
    <w:r w:rsidR="00751FA8">
      <w:rPr>
        <w:rFonts w:ascii="Arial" w:hAnsi="Arial" w:cs="Arial"/>
        <w:sz w:val="12"/>
        <w:szCs w:val="12"/>
      </w:rPr>
      <w:t>2</w:t>
    </w:r>
  </w:p>
  <w:p w:rsidR="00386135" w:rsidRDefault="003861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35" w:rsidRDefault="00D36D35">
      <w:r>
        <w:separator/>
      </w:r>
    </w:p>
  </w:footnote>
  <w:footnote w:type="continuationSeparator" w:id="0">
    <w:p w:rsidR="00D36D35" w:rsidRDefault="00D36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Pr="00CF5700" w:rsidRDefault="00386135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70742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B7E8F"/>
    <w:rsid w:val="000C37C9"/>
    <w:rsid w:val="000C4D70"/>
    <w:rsid w:val="000C5DFA"/>
    <w:rsid w:val="000C75DE"/>
    <w:rsid w:val="000E3E4C"/>
    <w:rsid w:val="000F2D83"/>
    <w:rsid w:val="000F32B1"/>
    <w:rsid w:val="00100A1D"/>
    <w:rsid w:val="00104F3D"/>
    <w:rsid w:val="0010591B"/>
    <w:rsid w:val="00110131"/>
    <w:rsid w:val="00113BE3"/>
    <w:rsid w:val="001146ED"/>
    <w:rsid w:val="001169CF"/>
    <w:rsid w:val="0012066C"/>
    <w:rsid w:val="00130EE6"/>
    <w:rsid w:val="00133FC3"/>
    <w:rsid w:val="00134CE6"/>
    <w:rsid w:val="00136414"/>
    <w:rsid w:val="0014114F"/>
    <w:rsid w:val="001423BB"/>
    <w:rsid w:val="00144A54"/>
    <w:rsid w:val="00150072"/>
    <w:rsid w:val="001534FD"/>
    <w:rsid w:val="00154218"/>
    <w:rsid w:val="0015535B"/>
    <w:rsid w:val="00166629"/>
    <w:rsid w:val="001672EE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219D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34EC"/>
    <w:rsid w:val="001D560F"/>
    <w:rsid w:val="001E71F5"/>
    <w:rsid w:val="001F0B1B"/>
    <w:rsid w:val="001F13CD"/>
    <w:rsid w:val="00207234"/>
    <w:rsid w:val="00213B90"/>
    <w:rsid w:val="00214DD1"/>
    <w:rsid w:val="00223696"/>
    <w:rsid w:val="00223938"/>
    <w:rsid w:val="00230165"/>
    <w:rsid w:val="00231A8D"/>
    <w:rsid w:val="0023273B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513D"/>
    <w:rsid w:val="002A591C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4DAC"/>
    <w:rsid w:val="00337B1B"/>
    <w:rsid w:val="003408AA"/>
    <w:rsid w:val="00340F33"/>
    <w:rsid w:val="00342B83"/>
    <w:rsid w:val="00344EF8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135"/>
    <w:rsid w:val="00386903"/>
    <w:rsid w:val="003940BA"/>
    <w:rsid w:val="0039638F"/>
    <w:rsid w:val="00396C5E"/>
    <w:rsid w:val="00397CB5"/>
    <w:rsid w:val="003A47D2"/>
    <w:rsid w:val="003A61E6"/>
    <w:rsid w:val="003C3EA5"/>
    <w:rsid w:val="003C5464"/>
    <w:rsid w:val="003C6350"/>
    <w:rsid w:val="003D03A7"/>
    <w:rsid w:val="003D0865"/>
    <w:rsid w:val="003D1506"/>
    <w:rsid w:val="003D3837"/>
    <w:rsid w:val="003D3FF4"/>
    <w:rsid w:val="003D55E7"/>
    <w:rsid w:val="003E1EAF"/>
    <w:rsid w:val="003E263A"/>
    <w:rsid w:val="003E2EAF"/>
    <w:rsid w:val="003E7290"/>
    <w:rsid w:val="003E7CA1"/>
    <w:rsid w:val="003F1C36"/>
    <w:rsid w:val="003F4C7D"/>
    <w:rsid w:val="003F4ECA"/>
    <w:rsid w:val="003F6B6E"/>
    <w:rsid w:val="00401957"/>
    <w:rsid w:val="00406538"/>
    <w:rsid w:val="00411973"/>
    <w:rsid w:val="00416892"/>
    <w:rsid w:val="00417A49"/>
    <w:rsid w:val="00423A38"/>
    <w:rsid w:val="004274A3"/>
    <w:rsid w:val="00431986"/>
    <w:rsid w:val="00431C62"/>
    <w:rsid w:val="00434482"/>
    <w:rsid w:val="00437CE1"/>
    <w:rsid w:val="00440037"/>
    <w:rsid w:val="004549F3"/>
    <w:rsid w:val="00471392"/>
    <w:rsid w:val="00471399"/>
    <w:rsid w:val="0047445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67723"/>
    <w:rsid w:val="00571599"/>
    <w:rsid w:val="0057448F"/>
    <w:rsid w:val="005748C2"/>
    <w:rsid w:val="00574930"/>
    <w:rsid w:val="00580D4B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B7E82"/>
    <w:rsid w:val="005C42BE"/>
    <w:rsid w:val="005C779F"/>
    <w:rsid w:val="005C7AE8"/>
    <w:rsid w:val="005D2EB9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4654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E0BB1"/>
    <w:rsid w:val="006E11C3"/>
    <w:rsid w:val="006E2E81"/>
    <w:rsid w:val="006F015B"/>
    <w:rsid w:val="006F0BB9"/>
    <w:rsid w:val="006F1463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1FA8"/>
    <w:rsid w:val="007528E3"/>
    <w:rsid w:val="00754CBC"/>
    <w:rsid w:val="00755549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1DB"/>
    <w:rsid w:val="0079798E"/>
    <w:rsid w:val="007A05AA"/>
    <w:rsid w:val="007A091C"/>
    <w:rsid w:val="007A4603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5CD"/>
    <w:rsid w:val="008368F1"/>
    <w:rsid w:val="0083732D"/>
    <w:rsid w:val="00837EAD"/>
    <w:rsid w:val="00845611"/>
    <w:rsid w:val="00845AE7"/>
    <w:rsid w:val="008517B1"/>
    <w:rsid w:val="00851EBD"/>
    <w:rsid w:val="008524C0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3D4F"/>
    <w:rsid w:val="008E633F"/>
    <w:rsid w:val="008E6892"/>
    <w:rsid w:val="008E7BAF"/>
    <w:rsid w:val="008F0060"/>
    <w:rsid w:val="008F1494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24EE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637F7"/>
    <w:rsid w:val="009651B5"/>
    <w:rsid w:val="00967879"/>
    <w:rsid w:val="00973161"/>
    <w:rsid w:val="009735E7"/>
    <w:rsid w:val="0097646C"/>
    <w:rsid w:val="00976A60"/>
    <w:rsid w:val="00981375"/>
    <w:rsid w:val="00991BBC"/>
    <w:rsid w:val="00993B52"/>
    <w:rsid w:val="009B3035"/>
    <w:rsid w:val="009C6B73"/>
    <w:rsid w:val="009D6D61"/>
    <w:rsid w:val="009D724B"/>
    <w:rsid w:val="009D7A44"/>
    <w:rsid w:val="009E3C0B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48B7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4D90"/>
    <w:rsid w:val="00A362CD"/>
    <w:rsid w:val="00A40B2E"/>
    <w:rsid w:val="00A51D40"/>
    <w:rsid w:val="00A52A2D"/>
    <w:rsid w:val="00A531CD"/>
    <w:rsid w:val="00A534EA"/>
    <w:rsid w:val="00A54D8F"/>
    <w:rsid w:val="00A54DCA"/>
    <w:rsid w:val="00A5796C"/>
    <w:rsid w:val="00A638D0"/>
    <w:rsid w:val="00A661E0"/>
    <w:rsid w:val="00A710BD"/>
    <w:rsid w:val="00A75D2D"/>
    <w:rsid w:val="00A815B4"/>
    <w:rsid w:val="00A81DB2"/>
    <w:rsid w:val="00A92DA6"/>
    <w:rsid w:val="00A9667D"/>
    <w:rsid w:val="00A96FB6"/>
    <w:rsid w:val="00AA020C"/>
    <w:rsid w:val="00AA1FE7"/>
    <w:rsid w:val="00AA32E3"/>
    <w:rsid w:val="00AA46CF"/>
    <w:rsid w:val="00AB01A7"/>
    <w:rsid w:val="00AB0B09"/>
    <w:rsid w:val="00AB0B7B"/>
    <w:rsid w:val="00AB13CC"/>
    <w:rsid w:val="00AB4790"/>
    <w:rsid w:val="00AB4FB3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4442"/>
    <w:rsid w:val="00B26740"/>
    <w:rsid w:val="00B27B41"/>
    <w:rsid w:val="00B336C3"/>
    <w:rsid w:val="00B36E20"/>
    <w:rsid w:val="00B401B9"/>
    <w:rsid w:val="00B41B4A"/>
    <w:rsid w:val="00B462A7"/>
    <w:rsid w:val="00B46AC0"/>
    <w:rsid w:val="00B52F37"/>
    <w:rsid w:val="00B567C8"/>
    <w:rsid w:val="00B6439D"/>
    <w:rsid w:val="00B67315"/>
    <w:rsid w:val="00B7236E"/>
    <w:rsid w:val="00B819D3"/>
    <w:rsid w:val="00B84573"/>
    <w:rsid w:val="00B919DA"/>
    <w:rsid w:val="00B93243"/>
    <w:rsid w:val="00B9527E"/>
    <w:rsid w:val="00B95EFF"/>
    <w:rsid w:val="00B96B79"/>
    <w:rsid w:val="00BA098C"/>
    <w:rsid w:val="00BA5BC3"/>
    <w:rsid w:val="00BB0E45"/>
    <w:rsid w:val="00BB2CBD"/>
    <w:rsid w:val="00BD1FA4"/>
    <w:rsid w:val="00BD3017"/>
    <w:rsid w:val="00BD3F62"/>
    <w:rsid w:val="00BD3FB5"/>
    <w:rsid w:val="00BD4B94"/>
    <w:rsid w:val="00BD4F13"/>
    <w:rsid w:val="00BE0097"/>
    <w:rsid w:val="00BE0652"/>
    <w:rsid w:val="00BE2362"/>
    <w:rsid w:val="00BE241D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0C5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D1CEA"/>
    <w:rsid w:val="00CD3EDF"/>
    <w:rsid w:val="00CD454C"/>
    <w:rsid w:val="00CD70B3"/>
    <w:rsid w:val="00CF21B7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36D35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5E38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B589D"/>
    <w:rsid w:val="00DC1327"/>
    <w:rsid w:val="00DC2CF9"/>
    <w:rsid w:val="00DC3767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06F6"/>
    <w:rsid w:val="00E60EF8"/>
    <w:rsid w:val="00E6414A"/>
    <w:rsid w:val="00E6420A"/>
    <w:rsid w:val="00E6431E"/>
    <w:rsid w:val="00E665AB"/>
    <w:rsid w:val="00E70263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BF1"/>
    <w:rsid w:val="00EF6670"/>
    <w:rsid w:val="00EF7AC8"/>
    <w:rsid w:val="00F0030A"/>
    <w:rsid w:val="00F111E7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4411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138E"/>
    <w:rsid w:val="00F834AB"/>
    <w:rsid w:val="00F866A4"/>
    <w:rsid w:val="00F9111A"/>
    <w:rsid w:val="00F928D7"/>
    <w:rsid w:val="00FA0CCB"/>
    <w:rsid w:val="00FA30B2"/>
    <w:rsid w:val="00FA3A06"/>
    <w:rsid w:val="00FB19E0"/>
    <w:rsid w:val="00FB3A62"/>
    <w:rsid w:val="00FC1D59"/>
    <w:rsid w:val="00FC3D04"/>
    <w:rsid w:val="00FC579B"/>
    <w:rsid w:val="00FD05DC"/>
    <w:rsid w:val="00FD1058"/>
    <w:rsid w:val="00FD10DE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D8ABE63A0ED7ECEB29F117D9439FC20152A2859D2100838C36F582BC2BC35115C48B10A4B41092FA312E1BA14G8F" TargetMode="External"/><Relationship Id="rId13" Type="http://schemas.openxmlformats.org/officeDocument/2006/relationships/hyperlink" Target="consultantplus://offline/ref=51E19334F964865E11C7C5DB75FA3DEB3A43810A0165AD80E17382B6A2C12CF9274ED2660EE266873C4C6CD4BF94F702A47A1100BCB2E19D9AC76AC1bCQ1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90D8ABE63A0ED7ECEB29F077EF866F72D1F75245BDE1F56669F690F7492BA60431C16E85A0F0A052FBD0EE0B954AFC55117G6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ovadm74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0D8ABE63A0ED7ECEB29F077EF866F72D1F75245BDF1D566093690F7492BA60431C16E85A0F0A052FBD0EE0B954AFC55117G6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0" Type="http://schemas.openxmlformats.org/officeDocument/2006/relationships/hyperlink" Target="consultantplus://offline/ref=74372A57C62A7F79553BB0EDD8634592B60C048D90DE0A5D11DAE7186A35E71B720172FE583BE220B785BED050qCE6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D8ABE63A0ED7ECEB29F117D9439FC271C282C58D3100838C36F582BC2BC35115C48B10A4B41092FA312E1BA14G8F" TargetMode="External"/><Relationship Id="rId14" Type="http://schemas.openxmlformats.org/officeDocument/2006/relationships/hyperlink" Target="consultantplus://offline/ref=0BA5F5892FEDA53AE9FBB0BADCBF967090CDA3081E1EBF4668092CF28E2C8AB59329EF5A9F116D09478C4D6AA6A5082DBB36DF79DB6D611EC2197507tFCC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683</Words>
  <Characters>6717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85</cp:revision>
  <cp:lastPrinted>2023-08-07T04:36:00Z</cp:lastPrinted>
  <dcterms:created xsi:type="dcterms:W3CDTF">2022-11-18T04:38:00Z</dcterms:created>
  <dcterms:modified xsi:type="dcterms:W3CDTF">2023-08-07T04:37:00Z</dcterms:modified>
</cp:coreProperties>
</file>