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D6" w:rsidRPr="00AC33D6" w:rsidRDefault="00AC33D6" w:rsidP="00AC33D6">
      <w:pPr>
        <w:shd w:val="clear" w:color="auto" w:fill="FFFFFF"/>
        <w:spacing w:before="240" w:after="120" w:line="240" w:lineRule="auto"/>
        <w:outlineLvl w:val="0"/>
        <w:rPr>
          <w:rFonts w:ascii="Gothic" w:eastAsia="Times New Roman" w:hAnsi="Gothic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C33D6">
        <w:rPr>
          <w:rFonts w:ascii="Gothic" w:eastAsia="Times New Roman" w:hAnsi="Gothic" w:cs="Times New Roman"/>
          <w:b/>
          <w:bCs/>
          <w:color w:val="000000"/>
          <w:kern w:val="36"/>
          <w:sz w:val="48"/>
          <w:szCs w:val="48"/>
          <w:lang w:eastAsia="ru-RU"/>
        </w:rPr>
        <w:t>В Челябинске определились с объектами благоустройства на 2022 год</w:t>
      </w:r>
    </w:p>
    <w:p w:rsidR="00AC33D6" w:rsidRPr="00AC33D6" w:rsidRDefault="00AC33D6" w:rsidP="00AC33D6">
      <w:pPr>
        <w:shd w:val="clear" w:color="auto" w:fill="FFFFFF"/>
        <w:spacing w:after="288" w:line="240" w:lineRule="auto"/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</w:pPr>
      <w:r w:rsidRPr="00AC33D6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>На портале электронных голосований «</w:t>
      </w:r>
      <w:proofErr w:type="gramStart"/>
      <w:r w:rsidRPr="00AC33D6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>Активный</w:t>
      </w:r>
      <w:proofErr w:type="gramEnd"/>
      <w:r w:rsidRPr="00AC33D6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 xml:space="preserve"> житель74» завершены опросы среди </w:t>
      </w:r>
      <w:proofErr w:type="spellStart"/>
      <w:r w:rsidRPr="00AC33D6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>челябинцев</w:t>
      </w:r>
      <w:proofErr w:type="spellEnd"/>
      <w:r w:rsidRPr="00AC33D6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>. Жители столицы Южного Урала определили, какие общественные пространства будут благоустроены в следующем году. Дальнейшую работу обсудили сегодня, 1 марта, на аппаратном совещании в Администрации Челябинска.</w:t>
      </w:r>
    </w:p>
    <w:p w:rsidR="00AC33D6" w:rsidRPr="00AC33D6" w:rsidRDefault="00AC33D6" w:rsidP="00AC33D6">
      <w:pPr>
        <w:shd w:val="clear" w:color="auto" w:fill="FFFFFF"/>
        <w:spacing w:after="288" w:line="240" w:lineRule="auto"/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</w:pPr>
      <w:r w:rsidRPr="00AC33D6">
        <w:rPr>
          <w:rFonts w:ascii="Gothic" w:eastAsia="Times New Roman" w:hAnsi="Gothic" w:cs="Times New Roman"/>
          <w:i/>
          <w:iCs/>
          <w:color w:val="333333"/>
          <w:sz w:val="20"/>
          <w:lang w:eastAsia="ru-RU"/>
        </w:rPr>
        <w:t>«По программе «Формирование комфортной городской среды» завершены голосования по объектам благоустройства на 2022 год. Дальнейшее детальное обсуждение проектов будет проводиться с 26 апреля по 31 мая с помощью новой платформы </w:t>
      </w:r>
      <w:hyperlink r:id="rId4" w:history="1">
        <w:r w:rsidRPr="00AC33D6">
          <w:rPr>
            <w:rFonts w:ascii="Gothic" w:eastAsia="Times New Roman" w:hAnsi="Gothic" w:cs="Times New Roman"/>
            <w:i/>
            <w:iCs/>
            <w:color w:val="428BCA"/>
            <w:sz w:val="20"/>
            <w:u w:val="single"/>
            <w:lang w:eastAsia="ru-RU"/>
          </w:rPr>
          <w:t>https://74.gorodsreda.ru/</w:t>
        </w:r>
      </w:hyperlink>
      <w:r w:rsidRPr="00AC33D6">
        <w:rPr>
          <w:rFonts w:ascii="Gothic" w:eastAsia="Times New Roman" w:hAnsi="Gothic" w:cs="Times New Roman"/>
          <w:i/>
          <w:iCs/>
          <w:color w:val="333333"/>
          <w:sz w:val="20"/>
          <w:lang w:eastAsia="ru-RU"/>
        </w:rPr>
        <w:t>, разработанной Минстроем РФ»,-</w:t>
      </w:r>
      <w:r w:rsidRPr="00AC33D6">
        <w:rPr>
          <w:rFonts w:ascii="Gothic" w:eastAsia="Times New Roman" w:hAnsi="Gothic" w:cs="Times New Roman"/>
          <w:b/>
          <w:bCs/>
          <w:i/>
          <w:iCs/>
          <w:color w:val="333333"/>
          <w:sz w:val="20"/>
          <w:lang w:eastAsia="ru-RU"/>
        </w:rPr>
        <w:t xml:space="preserve"> рассказал начальник Управления жилищно-коммунального хозяйства Александр </w:t>
      </w:r>
      <w:proofErr w:type="spellStart"/>
      <w:r w:rsidRPr="00AC33D6">
        <w:rPr>
          <w:rFonts w:ascii="Gothic" w:eastAsia="Times New Roman" w:hAnsi="Gothic" w:cs="Times New Roman"/>
          <w:b/>
          <w:bCs/>
          <w:i/>
          <w:iCs/>
          <w:color w:val="333333"/>
          <w:sz w:val="20"/>
          <w:lang w:eastAsia="ru-RU"/>
        </w:rPr>
        <w:t>Кочерещенко</w:t>
      </w:r>
      <w:proofErr w:type="spellEnd"/>
      <w:r w:rsidRPr="00AC33D6">
        <w:rPr>
          <w:rFonts w:ascii="Gothic" w:eastAsia="Times New Roman" w:hAnsi="Gothic" w:cs="Times New Roman"/>
          <w:b/>
          <w:bCs/>
          <w:i/>
          <w:iCs/>
          <w:color w:val="333333"/>
          <w:sz w:val="20"/>
          <w:lang w:eastAsia="ru-RU"/>
        </w:rPr>
        <w:t>.</w:t>
      </w:r>
    </w:p>
    <w:p w:rsidR="00AC33D6" w:rsidRPr="00AC33D6" w:rsidRDefault="00AC33D6" w:rsidP="00AC33D6">
      <w:pPr>
        <w:shd w:val="clear" w:color="auto" w:fill="FFFFFF"/>
        <w:spacing w:after="288" w:line="240" w:lineRule="auto"/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</w:pPr>
      <w:r w:rsidRPr="00AC33D6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>Напомним, ежегодно на территории Челябинска ведется работа по благоустройству общественных территорий в рамках программы «Формирование комфортной городской среды». По программе, базовый принцип которой – учет мнения жителей, преображаются излюбленные места отдыха горожан, создаются новые скверы, пешеходные бульвары и зоны отдыха. На основании предложений жителей и инициативных групп был сформирован предварительный перечень общественных пространств на территории всех семи районов города.</w:t>
      </w:r>
    </w:p>
    <w:p w:rsidR="00AC33D6" w:rsidRPr="00AC33D6" w:rsidRDefault="00AC33D6" w:rsidP="00AC33D6">
      <w:pPr>
        <w:shd w:val="clear" w:color="auto" w:fill="FFFFFF"/>
        <w:spacing w:after="288" w:line="240" w:lineRule="auto"/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</w:pPr>
      <w:r w:rsidRPr="00AC33D6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>По результатам голосований, в 2022 году в программу войдут:</w:t>
      </w:r>
      <w:r w:rsidRPr="00AC33D6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br/>
        <w:t xml:space="preserve">- в Калининском районе - часть прогулочной зоны на улице Университетская Набережная (участок по улице Университетская Набережная от дома №14 по ул. Университетская Набережная до ул. Молодогвардейцев) в границах ул. Братьев Кашириных, ул. Северо-Крымская, местного проезда, ул. Чайковского. </w:t>
      </w:r>
      <w:proofErr w:type="gramStart"/>
      <w:r w:rsidRPr="00AC33D6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>За благоустройство этой территории проголосовали более 47% опрошенных;</w:t>
      </w:r>
      <w:r w:rsidRPr="00AC33D6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br/>
        <w:t xml:space="preserve">- в Курчатовском районе - Комсомольский проспект на участке от ул. Молодогвардейцев до ул. Ворошилова, его выбрали порядка 63% </w:t>
      </w:r>
      <w:proofErr w:type="spellStart"/>
      <w:r w:rsidRPr="00AC33D6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>челябинцев</w:t>
      </w:r>
      <w:proofErr w:type="spellEnd"/>
      <w:r w:rsidRPr="00AC33D6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>;</w:t>
      </w:r>
      <w:r w:rsidRPr="00AC33D6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br/>
        <w:t>- в Ленинском районе сквер перед ДК «</w:t>
      </w:r>
      <w:proofErr w:type="spellStart"/>
      <w:r w:rsidRPr="00AC33D6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>Станкомаш</w:t>
      </w:r>
      <w:proofErr w:type="spellEnd"/>
      <w:r w:rsidRPr="00AC33D6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>» набрал около 60% голосов;</w:t>
      </w:r>
      <w:r w:rsidRPr="00AC33D6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br/>
        <w:t>- в Металлургическом районе за территорию между домами № 23 и № 29 по улице Трудовой проголосовали более 40% жителей;</w:t>
      </w:r>
      <w:proofErr w:type="gramEnd"/>
      <w:r w:rsidRPr="00AC33D6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br/>
        <w:t>- в Советском районе 66% опрошенных предпочли пешеходную зону на гостевом маршруте ул. Свободы на участке от проспекта Ленина до железнодорожного вокзала (поэтапно);</w:t>
      </w:r>
      <w:r w:rsidRPr="00AC33D6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br/>
        <w:t xml:space="preserve">- в </w:t>
      </w:r>
      <w:proofErr w:type="spellStart"/>
      <w:r w:rsidRPr="00AC33D6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>Тракторозаводском</w:t>
      </w:r>
      <w:proofErr w:type="spellEnd"/>
      <w:r w:rsidRPr="00AC33D6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 xml:space="preserve"> районе сквер по улице Кудрявцева выбрали 42% респондентов;</w:t>
      </w:r>
      <w:r w:rsidRPr="00AC33D6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br/>
        <w:t xml:space="preserve">- в Центральном районе — в лидерах территория, прилегающая </w:t>
      </w:r>
      <w:proofErr w:type="gramStart"/>
      <w:r w:rsidRPr="00AC33D6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>ко</w:t>
      </w:r>
      <w:proofErr w:type="gramEnd"/>
      <w:r w:rsidRPr="00AC33D6"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  <w:t xml:space="preserve"> Дворцу спорта «Юность» в границах улиц Красная, Труда, Свердловского проспекта. За этот вариант отдали почти 81% голосов.</w:t>
      </w:r>
    </w:p>
    <w:p w:rsidR="00AC33D6" w:rsidRPr="00AC33D6" w:rsidRDefault="00AC33D6" w:rsidP="00AC33D6">
      <w:pPr>
        <w:shd w:val="clear" w:color="auto" w:fill="FFFFFF"/>
        <w:spacing w:after="288" w:line="240" w:lineRule="auto"/>
        <w:rPr>
          <w:rFonts w:ascii="Gothic" w:eastAsia="Times New Roman" w:hAnsi="Gothic" w:cs="Times New Roman"/>
          <w:color w:val="333333"/>
          <w:sz w:val="20"/>
          <w:szCs w:val="20"/>
          <w:lang w:eastAsia="ru-RU"/>
        </w:rPr>
      </w:pPr>
      <w:r w:rsidRPr="00AC33D6">
        <w:rPr>
          <w:rFonts w:ascii="Gothic" w:eastAsia="Times New Roman" w:hAnsi="Gothic" w:cs="Times New Roman"/>
          <w:i/>
          <w:iCs/>
          <w:color w:val="333333"/>
          <w:sz w:val="20"/>
          <w:lang w:eastAsia="ru-RU"/>
        </w:rPr>
        <w:t>«Сейчас, когда перечень определен, нужно совместно с главами районов определиться с эскизными проектами, которые также будем обсуждать с жителями весной», - </w:t>
      </w:r>
      <w:r w:rsidRPr="00AC33D6">
        <w:rPr>
          <w:rFonts w:ascii="Gothic" w:eastAsia="Times New Roman" w:hAnsi="Gothic" w:cs="Times New Roman"/>
          <w:b/>
          <w:bCs/>
          <w:i/>
          <w:iCs/>
          <w:color w:val="333333"/>
          <w:sz w:val="20"/>
          <w:lang w:eastAsia="ru-RU"/>
        </w:rPr>
        <w:t>резюмировала Глава города Наталья Котова.</w:t>
      </w:r>
    </w:p>
    <w:p w:rsidR="00E25143" w:rsidRDefault="00AC33D6"/>
    <w:sectPr w:rsidR="00E25143" w:rsidSect="000D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33D6"/>
    <w:rsid w:val="000D2166"/>
    <w:rsid w:val="00363C32"/>
    <w:rsid w:val="00AC33D6"/>
    <w:rsid w:val="00E1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66"/>
  </w:style>
  <w:style w:type="paragraph" w:styleId="1">
    <w:name w:val="heading 1"/>
    <w:basedOn w:val="a"/>
    <w:link w:val="10"/>
    <w:uiPriority w:val="9"/>
    <w:qFormat/>
    <w:rsid w:val="00AC33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33D6"/>
    <w:rPr>
      <w:i/>
      <w:iCs/>
    </w:rPr>
  </w:style>
  <w:style w:type="character" w:styleId="a5">
    <w:name w:val="Hyperlink"/>
    <w:basedOn w:val="a0"/>
    <w:uiPriority w:val="99"/>
    <w:semiHidden/>
    <w:unhideWhenUsed/>
    <w:rsid w:val="00AC33D6"/>
    <w:rPr>
      <w:color w:val="0000FF"/>
      <w:u w:val="single"/>
    </w:rPr>
  </w:style>
  <w:style w:type="character" w:styleId="a6">
    <w:name w:val="Strong"/>
    <w:basedOn w:val="a0"/>
    <w:uiPriority w:val="22"/>
    <w:qFormat/>
    <w:rsid w:val="00AC33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5736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92355">
                          <w:marLeft w:val="0"/>
                          <w:marRight w:val="0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63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2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17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74.gorodsre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Company>Administration of the Soviet District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olgam</cp:lastModifiedBy>
  <cp:revision>1</cp:revision>
  <dcterms:created xsi:type="dcterms:W3CDTF">2021-03-03T04:05:00Z</dcterms:created>
  <dcterms:modified xsi:type="dcterms:W3CDTF">2021-03-03T04:06:00Z</dcterms:modified>
</cp:coreProperties>
</file>